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261"/>
        <w:gridCol w:w="6095"/>
      </w:tblGrid>
      <w:tr w:rsidR="008E5063" w:rsidRPr="008E5063" w14:paraId="10F7389E" w14:textId="77777777" w:rsidTr="005C3F9C">
        <w:trPr>
          <w:tblCellSpacing w:w="0" w:type="dxa"/>
        </w:trPr>
        <w:tc>
          <w:tcPr>
            <w:tcW w:w="3261" w:type="dxa"/>
            <w:shd w:val="clear" w:color="auto" w:fill="FFFFFF"/>
            <w:tcMar>
              <w:top w:w="0" w:type="dxa"/>
              <w:left w:w="108" w:type="dxa"/>
              <w:bottom w:w="0" w:type="dxa"/>
              <w:right w:w="108" w:type="dxa"/>
            </w:tcMar>
            <w:hideMark/>
          </w:tcPr>
          <w:p w14:paraId="15204D69" w14:textId="3107AC38" w:rsidR="008E5063" w:rsidRPr="008E5063" w:rsidRDefault="000248EB" w:rsidP="00DD1E3E">
            <w:pPr>
              <w:spacing w:before="60" w:after="60" w:line="240" w:lineRule="auto"/>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14:anchorId="2D9B506D" wp14:editId="1A22D662">
                      <wp:simplePos x="0" y="0"/>
                      <wp:positionH relativeFrom="column">
                        <wp:posOffset>673735</wp:posOffset>
                      </wp:positionH>
                      <wp:positionV relativeFrom="paragraph">
                        <wp:posOffset>467360</wp:posOffset>
                      </wp:positionV>
                      <wp:extent cx="4381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438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FF2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36.8pt" to="87.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" strokecolor="black [3200]" strokeweight=".5pt">
                      <v:stroke joinstyle="miter"/>
                    </v:line>
                  </w:pict>
                </mc:Fallback>
              </mc:AlternateContent>
            </w:r>
            <w:r w:rsidR="008E5063" w:rsidRPr="008E5063">
              <w:rPr>
                <w:rFonts w:eastAsia="Times New Roman" w:cs="Times New Roman"/>
                <w:b/>
                <w:bCs/>
                <w:color w:val="000000"/>
                <w:szCs w:val="28"/>
                <w:lang w:val="vi-VN"/>
              </w:rPr>
              <w:t>HỘI Đ</w:t>
            </w:r>
            <w:r w:rsidR="008E5063" w:rsidRPr="008E5063">
              <w:rPr>
                <w:rFonts w:eastAsia="Times New Roman" w:cs="Times New Roman"/>
                <w:b/>
                <w:bCs/>
                <w:color w:val="000000"/>
                <w:szCs w:val="28"/>
              </w:rPr>
              <w:t>Ồ</w:t>
            </w:r>
            <w:r w:rsidR="008E5063" w:rsidRPr="008E5063">
              <w:rPr>
                <w:rFonts w:eastAsia="Times New Roman" w:cs="Times New Roman"/>
                <w:b/>
                <w:bCs/>
                <w:color w:val="000000"/>
                <w:szCs w:val="28"/>
                <w:lang w:val="vi-VN"/>
              </w:rPr>
              <w:t>NG NHÂN DÂN</w:t>
            </w:r>
            <w:r w:rsidR="008E5063" w:rsidRPr="008E5063">
              <w:rPr>
                <w:rFonts w:eastAsia="Times New Roman" w:cs="Times New Roman"/>
                <w:b/>
                <w:bCs/>
                <w:color w:val="000000"/>
                <w:szCs w:val="28"/>
              </w:rPr>
              <w:br/>
            </w:r>
            <w:r w:rsidR="008E5063" w:rsidRPr="008E5063">
              <w:rPr>
                <w:rFonts w:eastAsia="Times New Roman" w:cs="Times New Roman"/>
                <w:b/>
                <w:bCs/>
                <w:color w:val="000000"/>
                <w:szCs w:val="28"/>
                <w:lang w:val="vi-VN"/>
              </w:rPr>
              <w:t xml:space="preserve">TỈNH </w:t>
            </w:r>
            <w:r w:rsidR="008E5063">
              <w:rPr>
                <w:rFonts w:eastAsia="Times New Roman" w:cs="Times New Roman"/>
                <w:b/>
                <w:bCs/>
                <w:color w:val="000000"/>
                <w:szCs w:val="28"/>
                <w:lang w:val="vi-VN"/>
              </w:rPr>
              <w:t>HÀ NAM</w:t>
            </w:r>
            <w:r w:rsidR="008E5063" w:rsidRPr="008E5063">
              <w:rPr>
                <w:rFonts w:eastAsia="Times New Roman" w:cs="Times New Roman"/>
                <w:b/>
                <w:bCs/>
                <w:color w:val="000000"/>
                <w:szCs w:val="28"/>
                <w:lang w:val="vi-VN"/>
              </w:rPr>
              <w:br/>
            </w:r>
          </w:p>
        </w:tc>
        <w:tc>
          <w:tcPr>
            <w:tcW w:w="6095" w:type="dxa"/>
            <w:shd w:val="clear" w:color="auto" w:fill="FFFFFF"/>
            <w:tcMar>
              <w:top w:w="0" w:type="dxa"/>
              <w:left w:w="108" w:type="dxa"/>
              <w:bottom w:w="0" w:type="dxa"/>
              <w:right w:w="108" w:type="dxa"/>
            </w:tcMar>
            <w:hideMark/>
          </w:tcPr>
          <w:p w14:paraId="134674B0" w14:textId="3FAD1078" w:rsidR="008E5063" w:rsidRPr="008E5063" w:rsidRDefault="000248EB" w:rsidP="00DD1E3E">
            <w:pPr>
              <w:spacing w:before="60" w:after="60" w:line="240" w:lineRule="auto"/>
              <w:jc w:val="center"/>
              <w:rPr>
                <w:rFonts w:eastAsia="Times New Roman" w:cs="Times New Roman"/>
                <w:color w:val="000000"/>
                <w:szCs w:val="28"/>
              </w:rPr>
            </w:pPr>
            <w:r>
              <w:rPr>
                <w:b/>
                <w:noProof/>
              </w:rPr>
              <mc:AlternateContent>
                <mc:Choice Requires="wps">
                  <w:drawing>
                    <wp:anchor distT="0" distB="0" distL="114300" distR="114300" simplePos="0" relativeHeight="251661312" behindDoc="0" locked="0" layoutInCell="1" allowOverlap="1" wp14:anchorId="4921DF4A" wp14:editId="746711AD">
                      <wp:simplePos x="0" y="0"/>
                      <wp:positionH relativeFrom="column">
                        <wp:posOffset>781050</wp:posOffset>
                      </wp:positionH>
                      <wp:positionV relativeFrom="paragraph">
                        <wp:posOffset>467360</wp:posOffset>
                      </wp:positionV>
                      <wp:extent cx="2159000" cy="6350"/>
                      <wp:effectExtent l="0" t="0" r="31750" b="317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6AE8"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6.8pt" to="2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oHAIAADU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"/>
                  </w:pict>
                </mc:Fallback>
              </mc:AlternateContent>
            </w:r>
            <w:r w:rsidR="008E5063" w:rsidRPr="008E5063">
              <w:rPr>
                <w:rFonts w:eastAsia="Times New Roman" w:cs="Times New Roman"/>
                <w:b/>
                <w:bCs/>
                <w:color w:val="000000"/>
                <w:szCs w:val="28"/>
                <w:lang w:val="vi-VN"/>
              </w:rPr>
              <w:t>CỘNG HÒA XÃ HỘI CHỦ NGHĨA VIỆT NAM</w:t>
            </w:r>
            <w:r w:rsidR="008E5063" w:rsidRPr="008E5063">
              <w:rPr>
                <w:rFonts w:eastAsia="Times New Roman" w:cs="Times New Roman"/>
                <w:b/>
                <w:bCs/>
                <w:color w:val="000000"/>
                <w:szCs w:val="28"/>
                <w:lang w:val="vi-VN"/>
              </w:rPr>
              <w:br/>
              <w:t>Độc lập - Tự do - Hạnh phúc</w:t>
            </w:r>
            <w:r w:rsidR="008E5063" w:rsidRPr="008E5063">
              <w:rPr>
                <w:rFonts w:eastAsia="Times New Roman" w:cs="Times New Roman"/>
                <w:b/>
                <w:bCs/>
                <w:color w:val="000000"/>
                <w:szCs w:val="28"/>
                <w:lang w:val="vi-VN"/>
              </w:rPr>
              <w:br/>
            </w:r>
          </w:p>
        </w:tc>
      </w:tr>
      <w:tr w:rsidR="008E5063" w:rsidRPr="008E5063" w14:paraId="6DC48815" w14:textId="77777777" w:rsidTr="005C3F9C">
        <w:trPr>
          <w:tblCellSpacing w:w="0" w:type="dxa"/>
        </w:trPr>
        <w:tc>
          <w:tcPr>
            <w:tcW w:w="3261" w:type="dxa"/>
            <w:shd w:val="clear" w:color="auto" w:fill="FFFFFF"/>
            <w:tcMar>
              <w:top w:w="0" w:type="dxa"/>
              <w:left w:w="108" w:type="dxa"/>
              <w:bottom w:w="0" w:type="dxa"/>
              <w:right w:w="108" w:type="dxa"/>
            </w:tcMar>
            <w:hideMark/>
          </w:tcPr>
          <w:p w14:paraId="7743AD1B" w14:textId="0996E31E" w:rsidR="008E5063" w:rsidRDefault="008E5063" w:rsidP="00DD1E3E">
            <w:pPr>
              <w:spacing w:before="60" w:after="60" w:line="240" w:lineRule="auto"/>
              <w:jc w:val="center"/>
              <w:rPr>
                <w:rFonts w:eastAsia="Times New Roman" w:cs="Times New Roman"/>
                <w:color w:val="000000"/>
                <w:szCs w:val="28"/>
                <w:lang w:val="vi-VN"/>
              </w:rPr>
            </w:pPr>
            <w:r w:rsidRPr="008E5063">
              <w:rPr>
                <w:rFonts w:eastAsia="Times New Roman" w:cs="Times New Roman"/>
                <w:color w:val="000000"/>
                <w:szCs w:val="28"/>
                <w:lang w:val="vi-VN"/>
              </w:rPr>
              <w:t>Số: </w:t>
            </w:r>
            <w:r>
              <w:rPr>
                <w:rFonts w:eastAsia="Times New Roman" w:cs="Times New Roman"/>
                <w:color w:val="000000"/>
                <w:szCs w:val="28"/>
                <w:lang w:val="vi-VN"/>
              </w:rPr>
              <w:t xml:space="preserve">      </w:t>
            </w:r>
            <w:r w:rsidR="00D55E35">
              <w:rPr>
                <w:rFonts w:eastAsia="Times New Roman" w:cs="Times New Roman"/>
                <w:color w:val="000000"/>
                <w:szCs w:val="28"/>
                <w:lang w:val="vi-VN"/>
              </w:rPr>
              <w:t xml:space="preserve"> </w:t>
            </w:r>
            <w:r>
              <w:rPr>
                <w:rFonts w:eastAsia="Times New Roman" w:cs="Times New Roman"/>
                <w:color w:val="000000"/>
                <w:szCs w:val="28"/>
                <w:lang w:val="vi-VN"/>
              </w:rPr>
              <w:t>/202</w:t>
            </w:r>
            <w:r w:rsidR="00FD1507">
              <w:rPr>
                <w:rFonts w:eastAsia="Times New Roman" w:cs="Times New Roman"/>
                <w:color w:val="000000"/>
                <w:szCs w:val="28"/>
              </w:rPr>
              <w:t>4</w:t>
            </w:r>
            <w:r w:rsidRPr="008E5063">
              <w:rPr>
                <w:rFonts w:eastAsia="Times New Roman" w:cs="Times New Roman"/>
                <w:color w:val="000000"/>
                <w:szCs w:val="28"/>
                <w:lang w:val="vi-VN"/>
              </w:rPr>
              <w:t>/NQ-HĐND</w:t>
            </w:r>
          </w:p>
          <w:p w14:paraId="7A54EF59" w14:textId="2518E05F" w:rsidR="00900B33" w:rsidRPr="007F4FC6" w:rsidRDefault="00900B33" w:rsidP="007F4FC6">
            <w:pPr>
              <w:spacing w:before="60" w:after="60" w:line="240" w:lineRule="auto"/>
              <w:jc w:val="center"/>
              <w:rPr>
                <w:rFonts w:eastAsia="Times New Roman" w:cs="Times New Roman"/>
                <w:i/>
                <w:color w:val="000000"/>
                <w:szCs w:val="28"/>
              </w:rPr>
            </w:pPr>
            <w:r w:rsidRPr="007F4FC6">
              <w:rPr>
                <w:rFonts w:eastAsia="Times New Roman" w:cs="Times New Roman"/>
                <w:i/>
                <w:color w:val="000000"/>
                <w:szCs w:val="28"/>
                <w:lang w:val="vi-VN"/>
              </w:rPr>
              <w:t>(</w:t>
            </w:r>
            <w:r w:rsidR="005171C2">
              <w:rPr>
                <w:rFonts w:eastAsia="Times New Roman" w:cs="Times New Roman"/>
                <w:i/>
                <w:color w:val="000000"/>
                <w:szCs w:val="28"/>
              </w:rPr>
              <w:t>Dự thảo</w:t>
            </w:r>
            <w:r w:rsidR="00920078">
              <w:rPr>
                <w:rFonts w:eastAsia="Times New Roman" w:cs="Times New Roman"/>
                <w:i/>
                <w:color w:val="000000"/>
                <w:szCs w:val="28"/>
              </w:rPr>
              <w:t xml:space="preserve"> toàn văn</w:t>
            </w:r>
            <w:bookmarkStart w:id="0" w:name="_GoBack"/>
            <w:bookmarkEnd w:id="0"/>
            <w:r w:rsidRPr="007F4FC6">
              <w:rPr>
                <w:rFonts w:eastAsia="Times New Roman" w:cs="Times New Roman"/>
                <w:i/>
                <w:color w:val="000000"/>
                <w:szCs w:val="28"/>
                <w:lang w:val="vi-VN"/>
              </w:rPr>
              <w:t>)</w:t>
            </w:r>
          </w:p>
        </w:tc>
        <w:tc>
          <w:tcPr>
            <w:tcW w:w="6095" w:type="dxa"/>
            <w:shd w:val="clear" w:color="auto" w:fill="FFFFFF"/>
            <w:tcMar>
              <w:top w:w="0" w:type="dxa"/>
              <w:left w:w="108" w:type="dxa"/>
              <w:bottom w:w="0" w:type="dxa"/>
              <w:right w:w="108" w:type="dxa"/>
            </w:tcMar>
            <w:hideMark/>
          </w:tcPr>
          <w:p w14:paraId="276F23FE" w14:textId="4D9A4086" w:rsidR="008E5063" w:rsidRPr="00FD1507" w:rsidRDefault="008E5063" w:rsidP="00FD1507">
            <w:pPr>
              <w:spacing w:before="60" w:after="60" w:line="240" w:lineRule="auto"/>
              <w:jc w:val="center"/>
              <w:rPr>
                <w:rFonts w:eastAsia="Times New Roman" w:cs="Times New Roman"/>
                <w:color w:val="000000"/>
                <w:szCs w:val="28"/>
              </w:rPr>
            </w:pPr>
            <w:r>
              <w:rPr>
                <w:rFonts w:eastAsia="Times New Roman" w:cs="Times New Roman"/>
                <w:i/>
                <w:iCs/>
                <w:color w:val="000000"/>
                <w:szCs w:val="28"/>
                <w:lang w:val="vi-VN"/>
              </w:rPr>
              <w:t>Hà Nam</w:t>
            </w:r>
            <w:r w:rsidRPr="008E5063">
              <w:rPr>
                <w:rFonts w:eastAsia="Times New Roman" w:cs="Times New Roman"/>
                <w:i/>
                <w:iCs/>
                <w:color w:val="000000"/>
                <w:szCs w:val="28"/>
                <w:lang w:val="vi-VN"/>
              </w:rPr>
              <w:t>, ngày </w:t>
            </w:r>
            <w:r>
              <w:rPr>
                <w:rFonts w:eastAsia="Times New Roman" w:cs="Times New Roman"/>
                <w:i/>
                <w:iCs/>
                <w:color w:val="000000"/>
                <w:szCs w:val="28"/>
                <w:lang w:val="vi-VN"/>
              </w:rPr>
              <w:t xml:space="preserve">   </w:t>
            </w:r>
            <w:r w:rsidR="00D55E35">
              <w:rPr>
                <w:rFonts w:eastAsia="Times New Roman" w:cs="Times New Roman"/>
                <w:i/>
                <w:iCs/>
                <w:color w:val="000000"/>
                <w:szCs w:val="28"/>
                <w:lang w:val="vi-VN"/>
              </w:rPr>
              <w:t xml:space="preserve"> </w:t>
            </w:r>
            <w:r>
              <w:rPr>
                <w:rFonts w:eastAsia="Times New Roman" w:cs="Times New Roman"/>
                <w:i/>
                <w:iCs/>
                <w:color w:val="000000"/>
                <w:szCs w:val="28"/>
                <w:lang w:val="vi-VN"/>
              </w:rPr>
              <w:t xml:space="preserve"> </w:t>
            </w:r>
            <w:r w:rsidRPr="008E5063">
              <w:rPr>
                <w:rFonts w:eastAsia="Times New Roman" w:cs="Times New Roman"/>
                <w:i/>
                <w:iCs/>
                <w:color w:val="000000"/>
                <w:szCs w:val="28"/>
                <w:lang w:val="vi-VN"/>
              </w:rPr>
              <w:t> tháng </w:t>
            </w:r>
            <w:r w:rsidR="00FD1507">
              <w:rPr>
                <w:rFonts w:eastAsia="Times New Roman" w:cs="Times New Roman"/>
                <w:i/>
                <w:iCs/>
                <w:color w:val="000000"/>
                <w:szCs w:val="28"/>
              </w:rPr>
              <w:t>9</w:t>
            </w:r>
            <w:r w:rsidRPr="008E5063">
              <w:rPr>
                <w:rFonts w:eastAsia="Times New Roman" w:cs="Times New Roman"/>
                <w:i/>
                <w:iCs/>
                <w:color w:val="000000"/>
                <w:szCs w:val="28"/>
                <w:lang w:val="vi-VN"/>
              </w:rPr>
              <w:t> năm </w:t>
            </w:r>
            <w:r>
              <w:rPr>
                <w:rFonts w:eastAsia="Times New Roman" w:cs="Times New Roman"/>
                <w:i/>
                <w:iCs/>
                <w:color w:val="000000"/>
                <w:szCs w:val="28"/>
                <w:lang w:val="vi-VN"/>
              </w:rPr>
              <w:t>202</w:t>
            </w:r>
            <w:r w:rsidR="00FD1507">
              <w:rPr>
                <w:rFonts w:eastAsia="Times New Roman" w:cs="Times New Roman"/>
                <w:i/>
                <w:iCs/>
                <w:color w:val="000000"/>
                <w:szCs w:val="28"/>
              </w:rPr>
              <w:t>4</w:t>
            </w:r>
          </w:p>
        </w:tc>
      </w:tr>
    </w:tbl>
    <w:p w14:paraId="27A59267" w14:textId="58EEC469" w:rsidR="008E5063" w:rsidRPr="008E5063" w:rsidRDefault="008E5063" w:rsidP="00900B33">
      <w:pPr>
        <w:shd w:val="clear" w:color="auto" w:fill="FFFFFF"/>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lang w:val="vi-VN"/>
        </w:rPr>
        <w:t>NGHỊ QUYẾT</w:t>
      </w:r>
    </w:p>
    <w:p w14:paraId="15EE4E2A" w14:textId="6F0E823E" w:rsidR="000076B7" w:rsidRDefault="000076B7" w:rsidP="007B6E8E">
      <w:pPr>
        <w:spacing w:after="0" w:line="240" w:lineRule="auto"/>
        <w:jc w:val="center"/>
        <w:rPr>
          <w:b/>
          <w:bCs/>
          <w:spacing w:val="-4"/>
          <w:szCs w:val="28"/>
          <w:lang w:val="vi-VN"/>
        </w:rPr>
      </w:pPr>
      <w:r w:rsidRPr="00180CA5">
        <w:rPr>
          <w:b/>
          <w:noProof/>
        </w:rPr>
        <mc:AlternateContent>
          <mc:Choice Requires="wps">
            <w:drawing>
              <wp:anchor distT="0" distB="0" distL="114300" distR="114300" simplePos="0" relativeHeight="251659264" behindDoc="0" locked="0" layoutInCell="1" allowOverlap="1" wp14:anchorId="515C335B" wp14:editId="26276F66">
                <wp:simplePos x="0" y="0"/>
                <wp:positionH relativeFrom="column">
                  <wp:posOffset>2164715</wp:posOffset>
                </wp:positionH>
                <wp:positionV relativeFrom="paragraph">
                  <wp:posOffset>669925</wp:posOffset>
                </wp:positionV>
                <wp:extent cx="1442085" cy="0"/>
                <wp:effectExtent l="0" t="0" r="2476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5ACD"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52.75pt" to="28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DB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"/>
            </w:pict>
          </mc:Fallback>
        </mc:AlternateContent>
      </w:r>
      <w:r w:rsidRPr="00180CA5">
        <w:rPr>
          <w:rFonts w:eastAsia="Times New Roman" w:cs="Times New Roman"/>
          <w:b/>
          <w:iCs/>
          <w:szCs w:val="28"/>
          <w:lang w:val="vi-VN"/>
        </w:rPr>
        <w:t xml:space="preserve">Quy định </w:t>
      </w:r>
      <w:r w:rsidR="00FD1507">
        <w:rPr>
          <w:b/>
          <w:bCs/>
          <w:spacing w:val="-4"/>
          <w:szCs w:val="28"/>
        </w:rPr>
        <w:t>chính sách</w:t>
      </w:r>
      <w:r w:rsidR="00FD1507" w:rsidRPr="00A92B43">
        <w:rPr>
          <w:b/>
          <w:bCs/>
          <w:spacing w:val="-4"/>
          <w:szCs w:val="28"/>
          <w:lang w:val="vi-VN"/>
        </w:rPr>
        <w:t xml:space="preserve"> hỗ trợ đối với công chức, viên chức làm việc tại Trung tâm Phục vụ hành chính công</w:t>
      </w:r>
      <w:r w:rsidR="00FD1507">
        <w:rPr>
          <w:b/>
          <w:bCs/>
          <w:spacing w:val="-4"/>
          <w:szCs w:val="28"/>
        </w:rPr>
        <w:t xml:space="preserve"> </w:t>
      </w:r>
      <w:r w:rsidR="00FD1507" w:rsidRPr="00A92B43">
        <w:rPr>
          <w:b/>
          <w:bCs/>
          <w:spacing w:val="-4"/>
          <w:szCs w:val="28"/>
          <w:lang w:val="vi-VN"/>
        </w:rPr>
        <w:t>- Kiểm soát thủ tục hành chính và Bộ phận Một cửa cấp huyện, cấp xã trên địa bàn tỉnh Hà Nam</w:t>
      </w:r>
    </w:p>
    <w:p w14:paraId="48F5A4A7" w14:textId="77777777" w:rsidR="007B6E8E" w:rsidRPr="007B6E8E" w:rsidRDefault="007B6E8E" w:rsidP="007B6E8E">
      <w:pPr>
        <w:spacing w:after="0" w:line="240" w:lineRule="auto"/>
        <w:jc w:val="center"/>
        <w:rPr>
          <w:rFonts w:eastAsia="Times New Roman" w:cs="Times New Roman"/>
          <w:b/>
          <w:iCs/>
          <w:sz w:val="20"/>
          <w:szCs w:val="28"/>
          <w:lang w:val="vi-VN"/>
        </w:rPr>
      </w:pPr>
    </w:p>
    <w:p w14:paraId="1EF58522" w14:textId="35902738" w:rsidR="008E5063" w:rsidRPr="001F3CD8" w:rsidRDefault="008E5063" w:rsidP="008E5063">
      <w:pPr>
        <w:shd w:val="clear" w:color="auto" w:fill="FFFFFF"/>
        <w:spacing w:before="120" w:after="120" w:line="234" w:lineRule="atLeast"/>
        <w:jc w:val="center"/>
        <w:rPr>
          <w:rFonts w:eastAsia="Times New Roman" w:cs="Times New Roman"/>
          <w:szCs w:val="28"/>
        </w:rPr>
      </w:pPr>
      <w:r w:rsidRPr="001F3CD8">
        <w:rPr>
          <w:rFonts w:eastAsia="Times New Roman" w:cs="Times New Roman"/>
          <w:b/>
          <w:bCs/>
          <w:szCs w:val="28"/>
          <w:lang w:val="vi-VN"/>
        </w:rPr>
        <w:t>HỘI ĐỒNG NHÂN DÂN TỈNH HÀ NAM</w:t>
      </w:r>
      <w:r w:rsidRPr="001F3CD8">
        <w:rPr>
          <w:rFonts w:eastAsia="Times New Roman" w:cs="Times New Roman"/>
          <w:b/>
          <w:bCs/>
          <w:szCs w:val="28"/>
          <w:lang w:val="vi-VN"/>
        </w:rPr>
        <w:br/>
        <w:t xml:space="preserve">KHÓA </w:t>
      </w:r>
      <w:r w:rsidR="00BB537C">
        <w:rPr>
          <w:rFonts w:eastAsia="Times New Roman" w:cs="Times New Roman"/>
          <w:b/>
          <w:bCs/>
          <w:szCs w:val="28"/>
          <w:lang w:val="vi-VN"/>
        </w:rPr>
        <w:t>XIX</w:t>
      </w:r>
      <w:r w:rsidRPr="001F3CD8">
        <w:rPr>
          <w:rFonts w:eastAsia="Times New Roman" w:cs="Times New Roman"/>
          <w:b/>
          <w:bCs/>
          <w:szCs w:val="28"/>
          <w:lang w:val="vi-VN"/>
        </w:rPr>
        <w:t xml:space="preserve">, KỲ HỌP THỨ </w:t>
      </w:r>
      <w:r w:rsidR="00D60DFE" w:rsidRPr="001F3CD8">
        <w:rPr>
          <w:rFonts w:eastAsia="Times New Roman" w:cs="Times New Roman"/>
          <w:b/>
          <w:bCs/>
          <w:szCs w:val="28"/>
        </w:rPr>
        <w:t xml:space="preserve">MƯỜI </w:t>
      </w:r>
      <w:r w:rsidR="00FD1507">
        <w:rPr>
          <w:rFonts w:eastAsia="Times New Roman" w:cs="Times New Roman"/>
          <w:b/>
          <w:bCs/>
          <w:szCs w:val="28"/>
        </w:rPr>
        <w:t>CHÍN</w:t>
      </w:r>
    </w:p>
    <w:p w14:paraId="4C011E2D" w14:textId="77777777" w:rsidR="001F3CD8" w:rsidRPr="00762272" w:rsidRDefault="001F3CD8" w:rsidP="006A612D">
      <w:pPr>
        <w:shd w:val="clear" w:color="auto" w:fill="FFFFFF"/>
        <w:ind w:firstLine="720"/>
        <w:contextualSpacing/>
        <w:jc w:val="both"/>
        <w:rPr>
          <w:rFonts w:cs="Times New Roman"/>
          <w:i/>
          <w:iCs/>
          <w:sz w:val="4"/>
          <w:szCs w:val="28"/>
          <w:lang w:val="de-DE"/>
        </w:rPr>
      </w:pPr>
    </w:p>
    <w:p w14:paraId="666A3C07" w14:textId="77777777" w:rsidR="001D7BD9" w:rsidRPr="007F4FC6" w:rsidRDefault="001D7BD9" w:rsidP="007F4FC6">
      <w:pPr>
        <w:ind w:firstLine="851"/>
        <w:jc w:val="both"/>
        <w:rPr>
          <w:rStyle w:val="Emphasis"/>
          <w:color w:val="000000" w:themeColor="text1"/>
          <w:szCs w:val="28"/>
        </w:rPr>
      </w:pPr>
      <w:r w:rsidRPr="007F4FC6">
        <w:rPr>
          <w:rStyle w:val="Emphasis"/>
          <w:color w:val="000000" w:themeColor="text1"/>
          <w:szCs w:val="28"/>
        </w:rPr>
        <w:t>Căn cứ </w:t>
      </w:r>
      <w:r w:rsidRPr="007F4FC6">
        <w:rPr>
          <w:rStyle w:val="doclink"/>
          <w:i/>
          <w:iCs/>
          <w:color w:val="000000" w:themeColor="text1"/>
          <w:szCs w:val="28"/>
        </w:rPr>
        <w:t>Luật Tổ chức chính quyền địa phương</w:t>
      </w:r>
      <w:r w:rsidRPr="007F4FC6">
        <w:rPr>
          <w:rStyle w:val="Emphasis"/>
          <w:i w:val="0"/>
          <w:color w:val="000000" w:themeColor="text1"/>
          <w:szCs w:val="28"/>
        </w:rPr>
        <w:t> ngày 19 tháng 6 năm 2015; </w:t>
      </w:r>
      <w:r w:rsidRPr="007F4FC6">
        <w:rPr>
          <w:rStyle w:val="doclink"/>
          <w:i/>
          <w:iCs/>
          <w:color w:val="000000" w:themeColor="text1"/>
          <w:szCs w:val="28"/>
        </w:rPr>
        <w:t>Luật sửa đổi, bổ sung một số điều của Luật Tổ chức Chính phủ và Luật Tổ chức chính quyền địa phương</w:t>
      </w:r>
      <w:r w:rsidRPr="007F4FC6">
        <w:rPr>
          <w:rStyle w:val="Emphasis"/>
          <w:color w:val="000000" w:themeColor="text1"/>
          <w:szCs w:val="28"/>
        </w:rPr>
        <w:t> ngày 22 tháng 11 năm 2019;</w:t>
      </w:r>
    </w:p>
    <w:p w14:paraId="780079B4" w14:textId="77777777" w:rsidR="001D7BD9" w:rsidRPr="007F4FC6" w:rsidRDefault="001D7BD9" w:rsidP="007F4FC6">
      <w:pPr>
        <w:ind w:firstLine="851"/>
        <w:jc w:val="both"/>
        <w:rPr>
          <w:rStyle w:val="Emphasis"/>
          <w:color w:val="000000" w:themeColor="text1"/>
          <w:szCs w:val="28"/>
        </w:rPr>
      </w:pPr>
      <w:r w:rsidRPr="007F4FC6">
        <w:rPr>
          <w:rStyle w:val="Emphasis"/>
          <w:color w:val="000000" w:themeColor="text1"/>
          <w:szCs w:val="28"/>
        </w:rPr>
        <w:t>Căn cứ </w:t>
      </w:r>
      <w:r w:rsidRPr="007F4FC6">
        <w:rPr>
          <w:rStyle w:val="doclink"/>
          <w:i/>
          <w:iCs/>
          <w:color w:val="000000" w:themeColor="text1"/>
          <w:szCs w:val="28"/>
        </w:rPr>
        <w:t>Luật Ban hành văn bản quy phạm pháp luật</w:t>
      </w:r>
      <w:r w:rsidRPr="007F4FC6">
        <w:rPr>
          <w:rStyle w:val="Emphasis"/>
          <w:i w:val="0"/>
          <w:color w:val="000000" w:themeColor="text1"/>
          <w:szCs w:val="28"/>
        </w:rPr>
        <w:t> ngày 22 tháng 6 năm 2015; </w:t>
      </w:r>
      <w:r w:rsidRPr="007F4FC6">
        <w:rPr>
          <w:rStyle w:val="doclink"/>
          <w:i/>
          <w:iCs/>
          <w:color w:val="000000" w:themeColor="text1"/>
          <w:szCs w:val="28"/>
        </w:rPr>
        <w:t>Luật sửa đổi, bổ sung một số điều của Luật Ban hành văn bản quy phạm pháp luật</w:t>
      </w:r>
      <w:r w:rsidRPr="007F4FC6">
        <w:rPr>
          <w:rStyle w:val="Emphasis"/>
          <w:color w:val="000000" w:themeColor="text1"/>
          <w:szCs w:val="28"/>
        </w:rPr>
        <w:t> ngày 18 tháng 6 năm 2020;</w:t>
      </w:r>
    </w:p>
    <w:p w14:paraId="556B5EE0" w14:textId="77777777" w:rsidR="001D7BD9" w:rsidRPr="007F4FC6" w:rsidRDefault="001D7BD9" w:rsidP="007F4FC6">
      <w:pPr>
        <w:ind w:firstLine="851"/>
        <w:jc w:val="both"/>
        <w:rPr>
          <w:rStyle w:val="Emphasis"/>
          <w:color w:val="000000" w:themeColor="text1"/>
          <w:szCs w:val="28"/>
        </w:rPr>
      </w:pPr>
      <w:r w:rsidRPr="007F4FC6">
        <w:rPr>
          <w:rStyle w:val="Emphasis"/>
          <w:color w:val="000000" w:themeColor="text1"/>
          <w:szCs w:val="28"/>
        </w:rPr>
        <w:t>Căn cứ </w:t>
      </w:r>
      <w:r w:rsidRPr="007F4FC6">
        <w:rPr>
          <w:rStyle w:val="doclink"/>
          <w:i/>
          <w:iCs/>
          <w:color w:val="000000" w:themeColor="text1"/>
          <w:szCs w:val="28"/>
        </w:rPr>
        <w:t>Luật Ngân sách nhà nước</w:t>
      </w:r>
      <w:r w:rsidRPr="007F4FC6">
        <w:rPr>
          <w:rStyle w:val="Emphasis"/>
          <w:color w:val="000000" w:themeColor="text1"/>
          <w:szCs w:val="28"/>
        </w:rPr>
        <w:t> ngày 25 tháng 6 năm 2015;</w:t>
      </w:r>
    </w:p>
    <w:p w14:paraId="35A0FB9C"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Nghị định số </w:t>
      </w:r>
      <w:r w:rsidRPr="007F4FC6">
        <w:rPr>
          <w:rStyle w:val="doclink"/>
          <w:i/>
          <w:iCs/>
          <w:color w:val="000000" w:themeColor="text1"/>
          <w:sz w:val="28"/>
          <w:szCs w:val="28"/>
        </w:rPr>
        <w:t>163/2016/NĐ-CP</w:t>
      </w:r>
      <w:r w:rsidRPr="001D7BD9">
        <w:rPr>
          <w:rStyle w:val="Emphasis"/>
          <w:color w:val="000000" w:themeColor="text1"/>
          <w:sz w:val="28"/>
          <w:szCs w:val="28"/>
        </w:rPr>
        <w:t> ngày 21 tháng 12 năm 2016 của Chính phủ quy định chi tiết thi hành một số điều của Luật Ngân sách nhà nước;</w:t>
      </w:r>
    </w:p>
    <w:p w14:paraId="7B3436DB" w14:textId="12351691"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 xml:space="preserve">Căn cứ các Nghị định </w:t>
      </w:r>
      <w:r w:rsidR="007F4FC6">
        <w:rPr>
          <w:rStyle w:val="Emphasis"/>
          <w:color w:val="000000" w:themeColor="text1"/>
          <w:sz w:val="28"/>
          <w:szCs w:val="28"/>
        </w:rPr>
        <w:t>s</w:t>
      </w:r>
      <w:r w:rsidRPr="007F4FC6">
        <w:rPr>
          <w:rStyle w:val="Emphasis"/>
          <w:i w:val="0"/>
          <w:color w:val="000000" w:themeColor="text1"/>
          <w:sz w:val="28"/>
          <w:szCs w:val="28"/>
        </w:rPr>
        <w:t>ố </w:t>
      </w:r>
      <w:r w:rsidRPr="007F4FC6">
        <w:rPr>
          <w:rStyle w:val="doclink"/>
          <w:i/>
          <w:iCs/>
          <w:color w:val="000000" w:themeColor="text1"/>
          <w:sz w:val="28"/>
          <w:szCs w:val="28"/>
        </w:rPr>
        <w:t>61/2018/NĐ-CP</w:t>
      </w:r>
      <w:r w:rsidRPr="001D7BD9">
        <w:rPr>
          <w:rStyle w:val="Emphasis"/>
          <w:color w:val="000000" w:themeColor="text1"/>
          <w:sz w:val="28"/>
          <w:szCs w:val="28"/>
        </w:rPr>
        <w:t xml:space="preserve"> ngày 23 tháng 4 năm 2018 </w:t>
      </w:r>
      <w:r w:rsidR="007F4FC6" w:rsidRPr="001D7BD9">
        <w:rPr>
          <w:rStyle w:val="Emphasis"/>
          <w:color w:val="000000" w:themeColor="text1"/>
          <w:sz w:val="28"/>
          <w:szCs w:val="28"/>
        </w:rPr>
        <w:t>của Chính phủ</w:t>
      </w:r>
      <w:r w:rsidR="007F4FC6">
        <w:rPr>
          <w:rStyle w:val="Emphasis"/>
          <w:color w:val="000000" w:themeColor="text1"/>
          <w:sz w:val="28"/>
          <w:szCs w:val="28"/>
        </w:rPr>
        <w:t xml:space="preserve"> </w:t>
      </w:r>
      <w:r w:rsidRPr="001D7BD9">
        <w:rPr>
          <w:rStyle w:val="Emphasis"/>
          <w:color w:val="000000" w:themeColor="text1"/>
          <w:sz w:val="28"/>
          <w:szCs w:val="28"/>
        </w:rPr>
        <w:t>về thực hiện cơ chế một cửa, một cửa liên thông trong giải quyết thủ tục hành chính; số </w:t>
      </w:r>
      <w:r w:rsidRPr="001D7BD9">
        <w:rPr>
          <w:rStyle w:val="doclink"/>
          <w:iCs/>
          <w:color w:val="000000" w:themeColor="text1"/>
          <w:sz w:val="28"/>
          <w:szCs w:val="28"/>
        </w:rPr>
        <w:t>107/2021/NĐ-CP</w:t>
      </w:r>
      <w:r w:rsidRPr="001D7BD9">
        <w:rPr>
          <w:rStyle w:val="Emphasis"/>
          <w:color w:val="000000" w:themeColor="text1"/>
          <w:sz w:val="28"/>
          <w:szCs w:val="28"/>
        </w:rPr>
        <w:t> ngày 06 tháng 12 năm 2021 sửa đổi, bổ sung một số điều của Nghị định số 61/2018/NĐ-CP ngày 23 tháng 4 năm 2018 của Chính phủ về thực hiện cơ chế một cửa, một cửa liên thông trong giải quyết thủ tục hành chính;</w:t>
      </w:r>
    </w:p>
    <w:p w14:paraId="6F277C72"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Thông tư số </w:t>
      </w:r>
      <w:r w:rsidRPr="007F4FC6">
        <w:rPr>
          <w:rStyle w:val="doclink"/>
          <w:i/>
          <w:iCs/>
          <w:color w:val="000000" w:themeColor="text1"/>
          <w:sz w:val="28"/>
          <w:szCs w:val="28"/>
        </w:rPr>
        <w:t>01/2018/TT-VPCP</w:t>
      </w:r>
      <w:r w:rsidRPr="001D7BD9">
        <w:rPr>
          <w:rStyle w:val="Emphasis"/>
          <w:color w:val="000000" w:themeColor="text1"/>
          <w:sz w:val="28"/>
          <w:szCs w:val="28"/>
        </w:rPr>
        <w:t> ngày 23 tháng 11 năm 2018 của Bộ trưởng, Chủ nhiệm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A77FCEF" w14:textId="56A410DB" w:rsidR="001D7BD9" w:rsidRPr="001D7BD9" w:rsidRDefault="001D7BD9" w:rsidP="001D7BD9">
      <w:pPr>
        <w:pStyle w:val="NormalWeb"/>
        <w:shd w:val="clear" w:color="auto" w:fill="FFFFFF"/>
        <w:spacing w:before="120" w:beforeAutospacing="0" w:after="120" w:afterAutospacing="0" w:line="360" w:lineRule="exact"/>
        <w:ind w:firstLine="720"/>
        <w:jc w:val="both"/>
        <w:rPr>
          <w:color w:val="000000" w:themeColor="text1"/>
          <w:sz w:val="28"/>
          <w:szCs w:val="28"/>
        </w:rPr>
      </w:pPr>
      <w:r w:rsidRPr="001D7BD9">
        <w:rPr>
          <w:rStyle w:val="Emphasis"/>
          <w:color w:val="000000" w:themeColor="text1"/>
          <w:sz w:val="28"/>
          <w:szCs w:val="28"/>
        </w:rPr>
        <w:t>Căn cứ các Thông tư của Bộ trưởng Bộ Tài chính: Số </w:t>
      </w:r>
      <w:r w:rsidRPr="001D7BD9">
        <w:rPr>
          <w:rStyle w:val="doclink"/>
          <w:iCs/>
          <w:color w:val="000000" w:themeColor="text1"/>
          <w:sz w:val="28"/>
          <w:szCs w:val="28"/>
        </w:rPr>
        <w:t>26/2019/TT-BTC</w:t>
      </w:r>
      <w:r w:rsidRPr="001D7BD9">
        <w:rPr>
          <w:rStyle w:val="Emphasis"/>
          <w:color w:val="000000" w:themeColor="text1"/>
          <w:sz w:val="28"/>
          <w:szCs w:val="28"/>
        </w:rPr>
        <w:t> ngày 10 tháng 5 năm 2019 hướng dẫn việc lập dự toán, quản lý, sử dụng và quyết toán kinh phí bảo đảm công tác cải cách hành chính nhà nước; số </w:t>
      </w:r>
      <w:r w:rsidRPr="001D7BD9">
        <w:rPr>
          <w:rStyle w:val="doclink"/>
          <w:iCs/>
          <w:color w:val="000000" w:themeColor="text1"/>
          <w:sz w:val="28"/>
          <w:szCs w:val="28"/>
        </w:rPr>
        <w:t>33/2022/TT-BTC</w:t>
      </w:r>
      <w:r w:rsidRPr="001D7BD9">
        <w:rPr>
          <w:rStyle w:val="Emphasis"/>
          <w:color w:val="000000" w:themeColor="text1"/>
          <w:sz w:val="28"/>
          <w:szCs w:val="28"/>
        </w:rPr>
        <w:t xml:space="preserve"> ngày 09 tháng 6 năm 2023 sửa đổi, bổ sung một số điều của Thông tư số 26/2019/TT-BTC ngày 10 tháng 5 năm 2019 của Bộ trưởng Bộ Tài </w:t>
      </w:r>
      <w:r w:rsidRPr="001D7BD9">
        <w:rPr>
          <w:rStyle w:val="Emphasis"/>
          <w:color w:val="000000" w:themeColor="text1"/>
          <w:sz w:val="28"/>
          <w:szCs w:val="28"/>
        </w:rPr>
        <w:lastRenderedPageBreak/>
        <w:t>chính hướng dẫn việc lập dự toán, quản lý, sử dụng và quyết toán kinh phí bảo đảm công tác cải cách hành chính nhà nước;</w:t>
      </w:r>
    </w:p>
    <w:p w14:paraId="10F49BBB" w14:textId="382F0729" w:rsidR="008E5063" w:rsidRDefault="001D7BD9" w:rsidP="001D7BD9">
      <w:pPr>
        <w:spacing w:before="120" w:after="120" w:line="360" w:lineRule="exact"/>
        <w:ind w:firstLine="720"/>
        <w:jc w:val="both"/>
        <w:rPr>
          <w:rFonts w:eastAsia="Times New Roman" w:cs="Times New Roman"/>
          <w:i/>
          <w:iCs/>
          <w:szCs w:val="28"/>
          <w:lang w:val="vi-VN"/>
        </w:rPr>
      </w:pPr>
      <w:r w:rsidRPr="001F3CD8">
        <w:rPr>
          <w:rFonts w:eastAsia="Times New Roman" w:cs="Times New Roman"/>
          <w:i/>
          <w:iCs/>
          <w:szCs w:val="28"/>
          <w:lang w:val="vi-VN"/>
        </w:rPr>
        <w:t xml:space="preserve"> </w:t>
      </w:r>
      <w:r w:rsidR="008E5063" w:rsidRPr="001F3CD8">
        <w:rPr>
          <w:rFonts w:eastAsia="Times New Roman" w:cs="Times New Roman"/>
          <w:i/>
          <w:iCs/>
          <w:szCs w:val="28"/>
          <w:lang w:val="vi-VN"/>
        </w:rPr>
        <w:t>Xét Tờ trình số ..</w:t>
      </w:r>
      <w:r w:rsidR="006A5AE0">
        <w:rPr>
          <w:rFonts w:eastAsia="Times New Roman" w:cs="Times New Roman"/>
          <w:i/>
          <w:iCs/>
          <w:szCs w:val="28"/>
          <w:lang w:val="vi-VN"/>
        </w:rPr>
        <w:t>...../TTr-UBND ngày ......tháng</w:t>
      </w:r>
      <w:r w:rsidR="00D0634B">
        <w:rPr>
          <w:rFonts w:eastAsia="Times New Roman" w:cs="Times New Roman"/>
          <w:i/>
          <w:iCs/>
          <w:szCs w:val="28"/>
          <w:lang w:val="vi-VN"/>
        </w:rPr>
        <w:t xml:space="preserve"> </w:t>
      </w:r>
      <w:r w:rsidR="00757F07">
        <w:rPr>
          <w:rFonts w:eastAsia="Times New Roman" w:cs="Times New Roman"/>
          <w:i/>
          <w:iCs/>
          <w:szCs w:val="28"/>
        </w:rPr>
        <w:t>8</w:t>
      </w:r>
      <w:r w:rsidR="00D55E35" w:rsidRPr="001F3CD8">
        <w:rPr>
          <w:rFonts w:eastAsia="Times New Roman" w:cs="Times New Roman"/>
          <w:i/>
          <w:iCs/>
          <w:szCs w:val="28"/>
          <w:lang w:val="vi-VN"/>
        </w:rPr>
        <w:t xml:space="preserve"> </w:t>
      </w:r>
      <w:r w:rsidR="008E5063" w:rsidRPr="001F3CD8">
        <w:rPr>
          <w:rFonts w:eastAsia="Times New Roman" w:cs="Times New Roman"/>
          <w:i/>
          <w:iCs/>
          <w:szCs w:val="28"/>
          <w:lang w:val="vi-VN"/>
        </w:rPr>
        <w:t>năm 202</w:t>
      </w:r>
      <w:r w:rsidR="00D0634B">
        <w:rPr>
          <w:rFonts w:eastAsia="Times New Roman" w:cs="Times New Roman"/>
          <w:i/>
          <w:iCs/>
          <w:szCs w:val="28"/>
        </w:rPr>
        <w:t>4</w:t>
      </w:r>
      <w:r w:rsidR="008E5063" w:rsidRPr="001F3CD8">
        <w:rPr>
          <w:rFonts w:eastAsia="Times New Roman" w:cs="Times New Roman"/>
          <w:i/>
          <w:iCs/>
          <w:szCs w:val="28"/>
          <w:lang w:val="vi-VN"/>
        </w:rPr>
        <w:t xml:space="preserve"> của Ủy ban nhân dân tỉnh Hà Nam về việc </w:t>
      </w:r>
      <w:r w:rsidR="00D0634B">
        <w:rPr>
          <w:rFonts w:eastAsia="Times New Roman" w:cs="Times New Roman"/>
          <w:i/>
          <w:iCs/>
          <w:szCs w:val="28"/>
        </w:rPr>
        <w:t>đề nghị xây dựng</w:t>
      </w:r>
      <w:r w:rsidR="008E5063" w:rsidRPr="001F3CD8">
        <w:rPr>
          <w:rFonts w:eastAsia="Times New Roman" w:cs="Times New Roman"/>
          <w:i/>
          <w:iCs/>
          <w:szCs w:val="28"/>
          <w:lang w:val="vi-VN"/>
        </w:rPr>
        <w:t xml:space="preserve"> </w:t>
      </w:r>
      <w:r w:rsidR="006A5AE0" w:rsidRPr="000076B7">
        <w:rPr>
          <w:rFonts w:eastAsia="Times New Roman" w:cs="Times New Roman"/>
          <w:i/>
          <w:iCs/>
          <w:szCs w:val="28"/>
          <w:lang w:val="de-DE"/>
        </w:rPr>
        <w:t>N</w:t>
      </w:r>
      <w:r w:rsidR="008E5063" w:rsidRPr="001F3CD8">
        <w:rPr>
          <w:rFonts w:eastAsia="Times New Roman" w:cs="Times New Roman"/>
          <w:i/>
          <w:iCs/>
          <w:szCs w:val="28"/>
          <w:lang w:val="vi-VN"/>
        </w:rPr>
        <w:t xml:space="preserve">ghị quyết </w:t>
      </w:r>
      <w:r w:rsidR="00D0634B" w:rsidRPr="00D0634B">
        <w:rPr>
          <w:i/>
          <w:szCs w:val="28"/>
          <w:lang w:val="de-DE"/>
        </w:rPr>
        <w:t>q</w:t>
      </w:r>
      <w:r w:rsidR="00D0634B" w:rsidRPr="00D0634B">
        <w:rPr>
          <w:bCs/>
          <w:i/>
          <w:spacing w:val="-4"/>
          <w:szCs w:val="28"/>
          <w:lang w:val="vi-VN"/>
        </w:rPr>
        <w:t xml:space="preserve">uy định </w:t>
      </w:r>
      <w:r w:rsidR="00D0634B" w:rsidRPr="00D0634B">
        <w:rPr>
          <w:bCs/>
          <w:i/>
          <w:spacing w:val="-4"/>
          <w:szCs w:val="28"/>
        </w:rPr>
        <w:t>chính sách</w:t>
      </w:r>
      <w:r w:rsidR="00D0634B" w:rsidRPr="00D0634B">
        <w:rPr>
          <w:bCs/>
          <w:i/>
          <w:spacing w:val="-4"/>
          <w:szCs w:val="28"/>
          <w:lang w:val="vi-VN"/>
        </w:rPr>
        <w:t xml:space="preserve"> hỗ trợ đối với công chức, viên chức làm việc tại Trung tâm Phục vụ hành chính công</w:t>
      </w:r>
      <w:r w:rsidR="00D0634B" w:rsidRPr="00D0634B">
        <w:rPr>
          <w:bCs/>
          <w:i/>
          <w:spacing w:val="-4"/>
          <w:szCs w:val="28"/>
        </w:rPr>
        <w:t xml:space="preserve"> </w:t>
      </w:r>
      <w:r w:rsidR="00D0634B" w:rsidRPr="00D0634B">
        <w:rPr>
          <w:bCs/>
          <w:i/>
          <w:spacing w:val="-4"/>
          <w:szCs w:val="28"/>
          <w:lang w:val="vi-VN"/>
        </w:rPr>
        <w:t>- Kiểm soát thủ tục hành chính và Bộ phận Một cửa cấp huyện, cấp xã trên địa bàn tỉnh Hà Nam</w:t>
      </w:r>
      <w:r w:rsidR="008E5063" w:rsidRPr="00D0634B">
        <w:rPr>
          <w:rFonts w:eastAsia="Times New Roman" w:cs="Times New Roman"/>
          <w:i/>
          <w:iCs/>
          <w:szCs w:val="28"/>
          <w:lang w:val="vi-VN"/>
        </w:rPr>
        <w:t>; Báo cáo thẩm tra của Ban P</w:t>
      </w:r>
      <w:r w:rsidR="008E5063" w:rsidRPr="001F3CD8">
        <w:rPr>
          <w:rFonts w:eastAsia="Times New Roman" w:cs="Times New Roman"/>
          <w:i/>
          <w:iCs/>
          <w:szCs w:val="28"/>
          <w:lang w:val="vi-VN"/>
        </w:rPr>
        <w:t>háp ch</w:t>
      </w:r>
      <w:r w:rsidR="008E5063" w:rsidRPr="000076B7">
        <w:rPr>
          <w:rFonts w:eastAsia="Times New Roman" w:cs="Times New Roman"/>
          <w:i/>
          <w:iCs/>
          <w:szCs w:val="28"/>
          <w:lang w:val="de-DE"/>
        </w:rPr>
        <w:t>ế </w:t>
      </w:r>
      <w:r w:rsidR="008E5063" w:rsidRPr="001F3CD8">
        <w:rPr>
          <w:rFonts w:eastAsia="Times New Roman" w:cs="Times New Roman"/>
          <w:i/>
          <w:iCs/>
          <w:szCs w:val="28"/>
          <w:lang w:val="vi-VN"/>
        </w:rPr>
        <w:t xml:space="preserve">Hội đồng nhân dân tỉnh; </w:t>
      </w:r>
      <w:r w:rsidR="00B2255B" w:rsidRPr="001F3CD8">
        <w:rPr>
          <w:rFonts w:eastAsia="Times New Roman" w:cs="Times New Roman"/>
          <w:i/>
          <w:iCs/>
          <w:szCs w:val="28"/>
          <w:lang w:val="vi-VN"/>
        </w:rPr>
        <w:t>Ý</w:t>
      </w:r>
      <w:r w:rsidR="008E5063" w:rsidRPr="001F3CD8">
        <w:rPr>
          <w:rFonts w:eastAsia="Times New Roman" w:cs="Times New Roman"/>
          <w:i/>
          <w:iCs/>
          <w:szCs w:val="28"/>
          <w:lang w:val="vi-VN"/>
        </w:rPr>
        <w:t xml:space="preserve"> kiến thảo luận</w:t>
      </w:r>
      <w:r w:rsidR="00753263">
        <w:rPr>
          <w:rFonts w:eastAsia="Times New Roman" w:cs="Times New Roman"/>
          <w:i/>
          <w:iCs/>
          <w:szCs w:val="28"/>
        </w:rPr>
        <w:t xml:space="preserve"> </w:t>
      </w:r>
      <w:r w:rsidR="008E5063" w:rsidRPr="001F3CD8">
        <w:rPr>
          <w:rFonts w:eastAsia="Times New Roman" w:cs="Times New Roman"/>
          <w:i/>
          <w:iCs/>
          <w:szCs w:val="28"/>
          <w:lang w:val="vi-VN"/>
        </w:rPr>
        <w:t>của đại biểu Hội đồng nhân dân tỉnh tại kỳ họp.</w:t>
      </w:r>
    </w:p>
    <w:p w14:paraId="13071F6A" w14:textId="525EC07D" w:rsidR="008E5063" w:rsidRDefault="008E5063" w:rsidP="00762272">
      <w:pPr>
        <w:shd w:val="clear" w:color="auto" w:fill="FFFFFF"/>
        <w:spacing w:before="120" w:after="120" w:line="360" w:lineRule="exact"/>
        <w:jc w:val="center"/>
        <w:rPr>
          <w:rFonts w:eastAsia="Times New Roman" w:cs="Times New Roman"/>
          <w:b/>
          <w:bCs/>
          <w:color w:val="000000"/>
          <w:szCs w:val="28"/>
          <w:lang w:val="vi-VN"/>
        </w:rPr>
      </w:pPr>
      <w:r w:rsidRPr="008E5063">
        <w:rPr>
          <w:rFonts w:eastAsia="Times New Roman" w:cs="Times New Roman"/>
          <w:b/>
          <w:bCs/>
          <w:color w:val="000000"/>
          <w:szCs w:val="28"/>
          <w:lang w:val="vi-VN"/>
        </w:rPr>
        <w:t>QUYẾT NGHỊ:</w:t>
      </w:r>
    </w:p>
    <w:p w14:paraId="134CEE1E" w14:textId="6B2940D4" w:rsidR="00A9129C" w:rsidRPr="007B6E8E" w:rsidRDefault="008C6762" w:rsidP="00762272">
      <w:pPr>
        <w:spacing w:before="120" w:after="120" w:line="360" w:lineRule="exact"/>
        <w:ind w:firstLine="709"/>
        <w:jc w:val="both"/>
        <w:rPr>
          <w:rFonts w:cs="Times New Roman"/>
          <w:szCs w:val="28"/>
        </w:rPr>
      </w:pPr>
      <w:r w:rsidRPr="000076B7">
        <w:rPr>
          <w:rFonts w:eastAsia="Times New Roman" w:cs="Times New Roman"/>
          <w:b/>
          <w:bCs/>
          <w:spacing w:val="-4"/>
          <w:szCs w:val="28"/>
          <w:lang w:val="vi-VN"/>
        </w:rPr>
        <w:t xml:space="preserve">Điều 1. </w:t>
      </w:r>
      <w:r w:rsidR="00D0634B" w:rsidRPr="007B6E8E">
        <w:rPr>
          <w:rFonts w:eastAsia="Times New Roman" w:cs="Times New Roman"/>
          <w:bCs/>
          <w:spacing w:val="-4"/>
          <w:szCs w:val="28"/>
        </w:rPr>
        <w:t xml:space="preserve">Ban hành kèm theo Nghị quyết này Quy </w:t>
      </w:r>
      <w:r w:rsidR="00D0634B" w:rsidRPr="007B6E8E">
        <w:rPr>
          <w:bCs/>
          <w:spacing w:val="-4"/>
          <w:szCs w:val="28"/>
          <w:lang w:val="vi-VN"/>
        </w:rPr>
        <w:t xml:space="preserve">định </w:t>
      </w:r>
      <w:r w:rsidR="00D0634B" w:rsidRPr="007B6E8E">
        <w:rPr>
          <w:bCs/>
          <w:spacing w:val="-4"/>
          <w:szCs w:val="28"/>
        </w:rPr>
        <w:t>chính sách</w:t>
      </w:r>
      <w:r w:rsidR="00D0634B" w:rsidRPr="007B6E8E">
        <w:rPr>
          <w:bCs/>
          <w:spacing w:val="-4"/>
          <w:szCs w:val="28"/>
          <w:lang w:val="vi-VN"/>
        </w:rPr>
        <w:t xml:space="preserve"> hỗ trợ đối với công chức, viên chức làm việc tại Trung tâm Phục vụ hành chính công</w:t>
      </w:r>
      <w:r w:rsidR="00D0634B" w:rsidRPr="007B6E8E">
        <w:rPr>
          <w:bCs/>
          <w:spacing w:val="-4"/>
          <w:szCs w:val="28"/>
        </w:rPr>
        <w:t xml:space="preserve"> </w:t>
      </w:r>
      <w:r w:rsidR="00D0634B" w:rsidRPr="007B6E8E">
        <w:rPr>
          <w:bCs/>
          <w:spacing w:val="-4"/>
          <w:szCs w:val="28"/>
          <w:lang w:val="vi-VN"/>
        </w:rPr>
        <w:t>- Kiểm soát thủ tục hành chính và Bộ phận Một cửa cấp huyện, cấp xã trên địa bàn tỉnh Hà Nam</w:t>
      </w:r>
      <w:r w:rsidR="007B6E8E">
        <w:rPr>
          <w:bCs/>
          <w:spacing w:val="-4"/>
          <w:szCs w:val="28"/>
        </w:rPr>
        <w:t>.</w:t>
      </w:r>
    </w:p>
    <w:p w14:paraId="0957A8C1" w14:textId="4D98AFB7" w:rsidR="00A9129C" w:rsidRPr="00180CA5" w:rsidRDefault="00A9129C" w:rsidP="00762272">
      <w:pPr>
        <w:numPr>
          <w:ilvl w:val="0"/>
          <w:numId w:val="1"/>
        </w:numPr>
        <w:tabs>
          <w:tab w:val="left" w:pos="709"/>
        </w:tabs>
        <w:spacing w:before="120" w:after="120" w:line="360" w:lineRule="exact"/>
        <w:jc w:val="both"/>
        <w:rPr>
          <w:rFonts w:cs="Times New Roman"/>
          <w:spacing w:val="-2"/>
          <w:szCs w:val="28"/>
          <w:lang w:val="de-DE"/>
        </w:rPr>
      </w:pPr>
      <w:r w:rsidRPr="00180CA5">
        <w:rPr>
          <w:rFonts w:cs="Times New Roman"/>
          <w:spacing w:val="-2"/>
          <w:szCs w:val="28"/>
          <w:lang w:val="de-DE"/>
        </w:rPr>
        <w:t>Mức hỗ trợ hàng tháng</w:t>
      </w:r>
      <w:r w:rsidR="00F53163">
        <w:rPr>
          <w:rFonts w:cs="Times New Roman"/>
          <w:spacing w:val="-2"/>
          <w:szCs w:val="28"/>
          <w:lang w:val="vi-VN"/>
        </w:rPr>
        <w:t xml:space="preserve"> (không tính để đóng BHXH, BHYT)</w:t>
      </w:r>
      <w:r w:rsidRPr="00180CA5">
        <w:rPr>
          <w:rFonts w:cs="Times New Roman"/>
          <w:spacing w:val="-2"/>
          <w:szCs w:val="28"/>
          <w:lang w:val="de-DE"/>
        </w:rPr>
        <w:t>:</w:t>
      </w:r>
    </w:p>
    <w:p w14:paraId="02F19BE7" w14:textId="42E25687" w:rsidR="001472F9" w:rsidRPr="00180CA5" w:rsidRDefault="001472F9" w:rsidP="00762272">
      <w:pPr>
        <w:spacing w:before="120" w:after="120" w:line="360" w:lineRule="exact"/>
        <w:ind w:firstLine="709"/>
        <w:jc w:val="both"/>
        <w:rPr>
          <w:szCs w:val="28"/>
          <w:lang w:val="vi-VN"/>
        </w:rPr>
      </w:pPr>
      <w:r w:rsidRPr="00180CA5">
        <w:rPr>
          <w:szCs w:val="28"/>
          <w:lang w:val="de-DE"/>
        </w:rPr>
        <w:t xml:space="preserve">a) </w:t>
      </w:r>
      <w:r w:rsidRPr="00180CA5">
        <w:rPr>
          <w:szCs w:val="28"/>
          <w:lang w:val="vi-VN"/>
        </w:rPr>
        <w:t>C</w:t>
      </w:r>
      <w:r w:rsidRPr="00180CA5">
        <w:rPr>
          <w:szCs w:val="28"/>
          <w:lang w:val="de-DE"/>
        </w:rPr>
        <w:t xml:space="preserve">ông chức, viên chức của các cơ quan chuyên môn, đơn vị thuộc Ủy ban nhân dân tỉnh làm việc tại Trung tâm Phục vụ hành chính </w:t>
      </w:r>
      <w:r w:rsidRPr="00180CA5">
        <w:rPr>
          <w:szCs w:val="28"/>
          <w:lang w:val="vi-VN"/>
        </w:rPr>
        <w:t xml:space="preserve">công- Kiểm soát thủ tục hành </w:t>
      </w:r>
      <w:r w:rsidRPr="003376AF">
        <w:rPr>
          <w:szCs w:val="28"/>
          <w:lang w:val="vi-VN"/>
        </w:rPr>
        <w:t>chính</w:t>
      </w:r>
      <w:r w:rsidRPr="003376AF">
        <w:rPr>
          <w:szCs w:val="28"/>
          <w:lang w:val="de-DE"/>
        </w:rPr>
        <w:t xml:space="preserve"> </w:t>
      </w:r>
      <w:r w:rsidR="009A3E7E" w:rsidRPr="003376AF">
        <w:rPr>
          <w:szCs w:val="28"/>
          <w:lang w:val="vi-VN"/>
        </w:rPr>
        <w:t xml:space="preserve">và công chức, viên chức của Trung tâm </w:t>
      </w:r>
      <w:r w:rsidRPr="003376AF">
        <w:rPr>
          <w:i/>
          <w:szCs w:val="28"/>
          <w:lang w:val="vi-VN"/>
        </w:rPr>
        <w:t>(chỉ</w:t>
      </w:r>
      <w:r w:rsidRPr="00180CA5">
        <w:rPr>
          <w:i/>
          <w:szCs w:val="28"/>
          <w:lang w:val="vi-VN"/>
        </w:rPr>
        <w:t xml:space="preserve"> áp dụng đối với công chức, viên chức thực hiện nhiệm vụ, quyền hạn của Bộ phận Một cửa theo quy định tại Điều 8, Nghị định số 61/2018/NĐ-CP của Chính phủ):</w:t>
      </w:r>
      <w:r w:rsidR="00753263">
        <w:rPr>
          <w:iCs/>
          <w:szCs w:val="28"/>
        </w:rPr>
        <w:t xml:space="preserve"> 2.000.000 </w:t>
      </w:r>
      <w:r w:rsidRPr="00180CA5">
        <w:rPr>
          <w:rFonts w:cs="Times New Roman"/>
          <w:szCs w:val="28"/>
          <w:lang w:val="de-DE"/>
        </w:rPr>
        <w:t xml:space="preserve">đồng/người/tháng. </w:t>
      </w:r>
    </w:p>
    <w:p w14:paraId="09F6B1B5" w14:textId="168D7576" w:rsidR="001472F9" w:rsidRPr="00180CA5" w:rsidRDefault="001472F9" w:rsidP="00762272">
      <w:pPr>
        <w:spacing w:before="120" w:after="120" w:line="360" w:lineRule="exact"/>
        <w:ind w:firstLine="709"/>
        <w:jc w:val="both"/>
        <w:rPr>
          <w:szCs w:val="28"/>
          <w:lang w:val="vi-VN"/>
        </w:rPr>
      </w:pPr>
      <w:r w:rsidRPr="00180CA5">
        <w:rPr>
          <w:szCs w:val="28"/>
          <w:lang w:val="vi-VN"/>
        </w:rPr>
        <w:t xml:space="preserve">b) Công chức, viên chức thuộc các cơ quan chuyên môn, đơn vị </w:t>
      </w:r>
      <w:r w:rsidR="003376AF">
        <w:rPr>
          <w:szCs w:val="28"/>
          <w:lang w:val="vi-VN"/>
        </w:rPr>
        <w:t xml:space="preserve">trực </w:t>
      </w:r>
      <w:r w:rsidRPr="00180CA5">
        <w:rPr>
          <w:szCs w:val="28"/>
          <w:lang w:val="vi-VN"/>
        </w:rPr>
        <w:t>thuộc Ủy ban nhân dân cấp huyệ</w:t>
      </w:r>
      <w:r w:rsidR="00180CA5">
        <w:rPr>
          <w:szCs w:val="28"/>
          <w:lang w:val="vi-VN"/>
        </w:rPr>
        <w:t>n</w:t>
      </w:r>
      <w:r w:rsidRPr="00180CA5">
        <w:rPr>
          <w:szCs w:val="28"/>
          <w:lang w:val="vi-VN"/>
        </w:rPr>
        <w:t xml:space="preserve"> được cử đến làm việc thường xuyên tại Bộ phận Một cửa cấp huyện: </w:t>
      </w:r>
      <w:r w:rsidR="00753263">
        <w:rPr>
          <w:iCs/>
          <w:szCs w:val="28"/>
        </w:rPr>
        <w:t xml:space="preserve">2.000.000 </w:t>
      </w:r>
      <w:r w:rsidRPr="00180CA5">
        <w:rPr>
          <w:rFonts w:cs="Times New Roman"/>
          <w:szCs w:val="28"/>
          <w:lang w:val="de-DE"/>
        </w:rPr>
        <w:t xml:space="preserve">đồng/người/tháng. </w:t>
      </w:r>
    </w:p>
    <w:p w14:paraId="580C167D" w14:textId="7CB00281" w:rsidR="001472F9" w:rsidRPr="00180CA5" w:rsidRDefault="001472F9" w:rsidP="00762272">
      <w:pPr>
        <w:spacing w:before="120" w:after="120" w:line="360" w:lineRule="exact"/>
        <w:ind w:firstLine="709"/>
        <w:jc w:val="both"/>
        <w:rPr>
          <w:szCs w:val="28"/>
          <w:lang w:val="vi-VN"/>
        </w:rPr>
      </w:pPr>
      <w:r w:rsidRPr="00180CA5">
        <w:rPr>
          <w:szCs w:val="28"/>
          <w:lang w:val="vi-VN"/>
        </w:rPr>
        <w:t xml:space="preserve">c) Công chức cấp xã được Chủ tịch Ủy ban nhân dân cấp xã phân công làm việc thường xuyên tại Bộ phận Một cửa cấp xã: </w:t>
      </w:r>
      <w:r w:rsidR="0003651D">
        <w:rPr>
          <w:rFonts w:cs="Times New Roman"/>
          <w:bCs/>
          <w:szCs w:val="28"/>
        </w:rPr>
        <w:t>52</w:t>
      </w:r>
      <w:r w:rsidR="00753263">
        <w:rPr>
          <w:rFonts w:cs="Times New Roman"/>
          <w:bCs/>
          <w:szCs w:val="28"/>
        </w:rPr>
        <w:t>0.000</w:t>
      </w:r>
      <w:r w:rsidRPr="00180CA5">
        <w:rPr>
          <w:rFonts w:cs="Times New Roman"/>
          <w:bCs/>
          <w:szCs w:val="28"/>
          <w:lang w:val="de-DE"/>
        </w:rPr>
        <w:t xml:space="preserve"> đồng/người/tháng</w:t>
      </w:r>
      <w:r w:rsidRPr="00180CA5">
        <w:rPr>
          <w:rFonts w:cs="Times New Roman"/>
          <w:szCs w:val="28"/>
          <w:lang w:val="de-DE"/>
        </w:rPr>
        <w:t>.</w:t>
      </w:r>
    </w:p>
    <w:p w14:paraId="62C7B0E9" w14:textId="77777777" w:rsidR="00B85216" w:rsidRPr="000076B7" w:rsidRDefault="00A9129C" w:rsidP="00762272">
      <w:pPr>
        <w:spacing w:before="120" w:after="120" w:line="360" w:lineRule="exact"/>
        <w:ind w:firstLine="709"/>
        <w:jc w:val="both"/>
        <w:rPr>
          <w:rFonts w:cs="Times New Roman"/>
          <w:szCs w:val="28"/>
          <w:lang w:val="de-DE"/>
        </w:rPr>
      </w:pPr>
      <w:r w:rsidRPr="000076B7">
        <w:rPr>
          <w:rFonts w:cs="Times New Roman"/>
          <w:szCs w:val="28"/>
          <w:lang w:val="de-DE"/>
        </w:rPr>
        <w:t xml:space="preserve">2. Hỗ trợ may đồng phục: </w:t>
      </w:r>
    </w:p>
    <w:p w14:paraId="21DAC0B3" w14:textId="3A3E6619" w:rsidR="00A9129C" w:rsidRPr="000076B7" w:rsidRDefault="00A9129C" w:rsidP="00762272">
      <w:pPr>
        <w:spacing w:before="120" w:after="120" w:line="360" w:lineRule="exact"/>
        <w:ind w:firstLine="709"/>
        <w:jc w:val="both"/>
        <w:rPr>
          <w:rFonts w:cs="Times New Roman"/>
          <w:szCs w:val="28"/>
          <w:lang w:val="de-DE"/>
        </w:rPr>
      </w:pPr>
      <w:r w:rsidRPr="000076B7">
        <w:rPr>
          <w:rFonts w:cs="Times New Roman"/>
          <w:szCs w:val="28"/>
          <w:lang w:val="de-DE"/>
        </w:rPr>
        <w:t xml:space="preserve">Hỗ trợ may đồng phục </w:t>
      </w:r>
      <w:r w:rsidR="00753263">
        <w:rPr>
          <w:rFonts w:cs="Times New Roman"/>
          <w:szCs w:val="28"/>
        </w:rPr>
        <w:t>1.500.000</w:t>
      </w:r>
      <w:r w:rsidRPr="000076B7">
        <w:rPr>
          <w:rFonts w:cs="Times New Roman"/>
          <w:szCs w:val="28"/>
          <w:lang w:val="de-DE"/>
        </w:rPr>
        <w:t xml:space="preserve"> đồng/năm/vị trí công việc đối với công chức, viên chức làm việc tại Bộ phận Một cửa các cấp (cấp tỉnh, cấp huyện, cấp xã) trên địa bàn tỉnh. Không thực hiện hỗ trợ may đồng phục đối với lực lượng của Thanh tra tỉnh, Công an tỉnh và các cơ quan khác </w:t>
      </w:r>
      <w:r w:rsidR="002714BE">
        <w:rPr>
          <w:rFonts w:cs="Times New Roman"/>
          <w:szCs w:val="28"/>
          <w:lang w:val="vi-VN"/>
        </w:rPr>
        <w:t>được phân công đến làm vi</w:t>
      </w:r>
      <w:r w:rsidR="006A5AE0">
        <w:rPr>
          <w:rFonts w:cs="Times New Roman"/>
          <w:szCs w:val="28"/>
          <w:lang w:val="vi-VN"/>
        </w:rPr>
        <w:t>ệ</w:t>
      </w:r>
      <w:r w:rsidR="002714BE">
        <w:rPr>
          <w:rFonts w:cs="Times New Roman"/>
          <w:szCs w:val="28"/>
          <w:lang w:val="vi-VN"/>
        </w:rPr>
        <w:t xml:space="preserve">c tại Bộ phận Một cửa </w:t>
      </w:r>
      <w:r w:rsidRPr="000076B7">
        <w:rPr>
          <w:rFonts w:cs="Times New Roman"/>
          <w:szCs w:val="28"/>
          <w:lang w:val="de-DE"/>
        </w:rPr>
        <w:t xml:space="preserve">đã có trang bị trang phục theo quy định của ngành. </w:t>
      </w:r>
    </w:p>
    <w:p w14:paraId="2D253A6A" w14:textId="77777777" w:rsidR="007E5F36" w:rsidRPr="00180CA5" w:rsidRDefault="008E5063" w:rsidP="00762272">
      <w:pPr>
        <w:spacing w:before="120" w:after="120" w:line="360" w:lineRule="exact"/>
        <w:ind w:firstLine="709"/>
        <w:jc w:val="both"/>
        <w:rPr>
          <w:rFonts w:eastAsia="Times New Roman" w:cs="Times New Roman"/>
          <w:b/>
          <w:bCs/>
          <w:szCs w:val="28"/>
          <w:lang w:val="vi-VN"/>
        </w:rPr>
      </w:pPr>
      <w:r w:rsidRPr="00180CA5">
        <w:rPr>
          <w:rFonts w:eastAsia="Times New Roman" w:cs="Times New Roman"/>
          <w:b/>
          <w:bCs/>
          <w:szCs w:val="28"/>
          <w:lang w:val="vi-VN"/>
        </w:rPr>
        <w:t>Điều 2. Nguồn k</w:t>
      </w:r>
      <w:r w:rsidRPr="00180CA5">
        <w:rPr>
          <w:rFonts w:eastAsia="Times New Roman" w:cs="Times New Roman"/>
          <w:b/>
          <w:bCs/>
          <w:szCs w:val="28"/>
          <w:lang w:val="de-DE"/>
        </w:rPr>
        <w:t>i</w:t>
      </w:r>
      <w:r w:rsidRPr="00180CA5">
        <w:rPr>
          <w:rFonts w:eastAsia="Times New Roman" w:cs="Times New Roman"/>
          <w:b/>
          <w:bCs/>
          <w:szCs w:val="28"/>
          <w:lang w:val="vi-VN"/>
        </w:rPr>
        <w:t>nh ph</w:t>
      </w:r>
      <w:r w:rsidRPr="00180CA5">
        <w:rPr>
          <w:rFonts w:eastAsia="Times New Roman" w:cs="Times New Roman"/>
          <w:b/>
          <w:bCs/>
          <w:szCs w:val="28"/>
          <w:lang w:val="de-DE"/>
        </w:rPr>
        <w:t>í </w:t>
      </w:r>
      <w:r w:rsidR="007E5F36" w:rsidRPr="00180CA5">
        <w:rPr>
          <w:rFonts w:eastAsia="Times New Roman" w:cs="Times New Roman"/>
          <w:b/>
          <w:bCs/>
          <w:szCs w:val="28"/>
          <w:lang w:val="vi-VN"/>
        </w:rPr>
        <w:t>thực hiện</w:t>
      </w:r>
      <w:r w:rsidRPr="00180CA5">
        <w:rPr>
          <w:rFonts w:eastAsia="Times New Roman" w:cs="Times New Roman"/>
          <w:b/>
          <w:bCs/>
          <w:szCs w:val="28"/>
          <w:lang w:val="vi-VN"/>
        </w:rPr>
        <w:t xml:space="preserve"> </w:t>
      </w:r>
    </w:p>
    <w:p w14:paraId="083EB314" w14:textId="77777777" w:rsidR="008602B5" w:rsidRPr="000076B7" w:rsidRDefault="008602B5" w:rsidP="00762272">
      <w:pPr>
        <w:spacing w:before="120" w:after="120" w:line="360" w:lineRule="exact"/>
        <w:ind w:firstLine="709"/>
        <w:jc w:val="both"/>
        <w:rPr>
          <w:rFonts w:cs="Times New Roman"/>
          <w:szCs w:val="28"/>
          <w:lang w:val="de-DE"/>
        </w:rPr>
      </w:pPr>
      <w:r w:rsidRPr="001F3CD8">
        <w:rPr>
          <w:rFonts w:cs="Times New Roman"/>
          <w:szCs w:val="28"/>
          <w:lang w:val="vi-VN"/>
        </w:rPr>
        <w:t xml:space="preserve">Ngân sách </w:t>
      </w:r>
      <w:r w:rsidRPr="000076B7">
        <w:rPr>
          <w:rFonts w:cs="Times New Roman"/>
          <w:szCs w:val="28"/>
          <w:lang w:val="de-DE"/>
        </w:rPr>
        <w:t>nhà nước bố trí trong dự toán chi thường xuyên hàng năm của các cơ quan, đơn vị có công chức, viên chức làm việc tại Bộ phận Một cửa các cấp theo phân cấp ngân sách hiện hành và các nguồn kinh phí hợp pháp khác theo quy định.</w:t>
      </w:r>
    </w:p>
    <w:p w14:paraId="6868AD14"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b/>
          <w:bCs/>
          <w:szCs w:val="28"/>
          <w:lang w:val="vi-VN"/>
        </w:rPr>
        <w:lastRenderedPageBreak/>
        <w:t>Điều 3. Tổ chức thực hiện</w:t>
      </w:r>
    </w:p>
    <w:p w14:paraId="12C4B58E"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szCs w:val="28"/>
          <w:lang w:val="vi-VN"/>
        </w:rPr>
        <w:t>1. Giao Ủy ban nhân dân tỉnh tổ chức thực hiện Nghị quyết này.</w:t>
      </w:r>
    </w:p>
    <w:p w14:paraId="1F75C189" w14:textId="205C6AE4" w:rsidR="008E5063" w:rsidRDefault="008E5063" w:rsidP="00762272">
      <w:pPr>
        <w:shd w:val="clear" w:color="auto" w:fill="FFFFFF"/>
        <w:spacing w:before="120" w:after="120" w:line="360" w:lineRule="exact"/>
        <w:ind w:firstLine="720"/>
        <w:jc w:val="both"/>
        <w:rPr>
          <w:rFonts w:eastAsia="Times New Roman" w:cs="Times New Roman"/>
          <w:szCs w:val="28"/>
          <w:lang w:val="vi-VN"/>
        </w:rPr>
      </w:pPr>
      <w:r w:rsidRPr="00180CA5">
        <w:rPr>
          <w:rFonts w:eastAsia="Times New Roman" w:cs="Times New Roman"/>
          <w:szCs w:val="28"/>
          <w:lang w:val="vi-VN"/>
        </w:rPr>
        <w:t>2. Thường trực Hội đồng nhân dân tỉnh, các Ban của Hội đồng nhân dân tỉnh, các đại biểu Hội đồng nhân dân tỉnh giám sát việc thực hiện Nghị quyết này.</w:t>
      </w:r>
    </w:p>
    <w:p w14:paraId="147D6DB8" w14:textId="03DBD602" w:rsidR="00396FB6" w:rsidRPr="00180CA5" w:rsidRDefault="00396FB6" w:rsidP="00762272">
      <w:pPr>
        <w:shd w:val="clear" w:color="auto" w:fill="FFFFFF"/>
        <w:spacing w:before="120" w:after="120" w:line="360" w:lineRule="exact"/>
        <w:ind w:firstLine="720"/>
        <w:jc w:val="both"/>
        <w:rPr>
          <w:rFonts w:eastAsia="Times New Roman" w:cs="Times New Roman"/>
          <w:szCs w:val="28"/>
          <w:lang w:val="de-DE"/>
        </w:rPr>
      </w:pPr>
      <w:r>
        <w:rPr>
          <w:rFonts w:eastAsia="Times New Roman" w:cs="Times New Roman"/>
          <w:szCs w:val="28"/>
        </w:rPr>
        <w:t>3. Nghị quyết này thay thế</w:t>
      </w:r>
      <w:r w:rsidRPr="001F3CD8">
        <w:rPr>
          <w:rFonts w:eastAsia="Times New Roman" w:cs="Times New Roman"/>
          <w:szCs w:val="28"/>
          <w:lang w:val="vi-VN"/>
        </w:rPr>
        <w:t xml:space="preserve"> Nghị quyết số </w:t>
      </w:r>
      <w:hyperlink r:id="rId7" w:tgtFrame="_blank" w:tooltip="06/2009/NQ-HĐND" w:history="1">
        <w:r>
          <w:rPr>
            <w:rFonts w:eastAsia="Times New Roman" w:cs="Times New Roman"/>
            <w:szCs w:val="28"/>
            <w:lang w:val="vi-VN"/>
          </w:rPr>
          <w:t>26/202</w:t>
        </w:r>
        <w:r>
          <w:rPr>
            <w:rFonts w:eastAsia="Times New Roman" w:cs="Times New Roman"/>
            <w:szCs w:val="28"/>
          </w:rPr>
          <w:t>2</w:t>
        </w:r>
        <w:r w:rsidRPr="00F937D4">
          <w:rPr>
            <w:rFonts w:eastAsia="Times New Roman" w:cs="Times New Roman"/>
            <w:szCs w:val="28"/>
            <w:lang w:val="vi-VN"/>
          </w:rPr>
          <w:t>/NQ-HĐND</w:t>
        </w:r>
      </w:hyperlink>
      <w:r>
        <w:rPr>
          <w:rFonts w:eastAsia="Times New Roman" w:cs="Times New Roman"/>
          <w:szCs w:val="28"/>
          <w:lang w:val="vi-VN"/>
        </w:rPr>
        <w:t xml:space="preserve"> ngày </w:t>
      </w:r>
      <w:r>
        <w:rPr>
          <w:rFonts w:eastAsia="Times New Roman" w:cs="Times New Roman"/>
          <w:szCs w:val="28"/>
        </w:rPr>
        <w:t>09</w:t>
      </w:r>
      <w:r w:rsidRPr="001F3CD8">
        <w:rPr>
          <w:rFonts w:eastAsia="Times New Roman" w:cs="Times New Roman"/>
          <w:szCs w:val="28"/>
          <w:lang w:val="vi-VN"/>
        </w:rPr>
        <w:t xml:space="preserve"> tháng </w:t>
      </w:r>
      <w:r>
        <w:rPr>
          <w:rFonts w:eastAsia="Times New Roman" w:cs="Times New Roman"/>
          <w:szCs w:val="28"/>
        </w:rPr>
        <w:t>12</w:t>
      </w:r>
      <w:r w:rsidRPr="001F3CD8">
        <w:rPr>
          <w:rFonts w:eastAsia="Times New Roman" w:cs="Times New Roman"/>
          <w:szCs w:val="28"/>
          <w:lang w:val="vi-VN"/>
        </w:rPr>
        <w:t xml:space="preserve"> năm 20</w:t>
      </w:r>
      <w:r>
        <w:rPr>
          <w:rFonts w:eastAsia="Times New Roman" w:cs="Times New Roman"/>
          <w:szCs w:val="28"/>
        </w:rPr>
        <w:t>22</w:t>
      </w:r>
      <w:r w:rsidRPr="001F3CD8">
        <w:rPr>
          <w:rFonts w:eastAsia="Times New Roman" w:cs="Times New Roman"/>
          <w:szCs w:val="28"/>
          <w:lang w:val="vi-VN"/>
        </w:rPr>
        <w:t xml:space="preserve"> của Hội đồng nhân dân tỉnh Hà N</w:t>
      </w:r>
      <w:r>
        <w:rPr>
          <w:rFonts w:eastAsia="Times New Roman" w:cs="Times New Roman"/>
          <w:szCs w:val="28"/>
          <w:lang w:val="vi-VN"/>
        </w:rPr>
        <w:t>am</w:t>
      </w:r>
      <w:r w:rsidRPr="007B6E8E">
        <w:rPr>
          <w:rFonts w:eastAsia="Times New Roman" w:cs="Times New Roman"/>
          <w:szCs w:val="28"/>
          <w:lang w:val="vi-VN"/>
        </w:rPr>
        <w:t xml:space="preserve"> </w:t>
      </w:r>
      <w:r>
        <w:rPr>
          <w:rFonts w:eastAsia="Times New Roman" w:cs="Times New Roman"/>
          <w:szCs w:val="28"/>
        </w:rPr>
        <w:t>q</w:t>
      </w:r>
      <w:r w:rsidRPr="007B6E8E">
        <w:rPr>
          <w:rFonts w:eastAsia="Times New Roman" w:cs="Times New Roman"/>
          <w:iCs/>
          <w:spacing w:val="2"/>
          <w:szCs w:val="28"/>
          <w:lang w:val="vi-VN"/>
        </w:rPr>
        <w:t>uy định</w:t>
      </w:r>
      <w:r w:rsidRPr="007B6E8E">
        <w:rPr>
          <w:rFonts w:eastAsia="Times New Roman" w:cs="Times New Roman"/>
          <w:b/>
          <w:iCs/>
          <w:spacing w:val="2"/>
          <w:szCs w:val="28"/>
          <w:lang w:val="vi-VN"/>
        </w:rPr>
        <w:t xml:space="preserve"> </w:t>
      </w:r>
      <w:r w:rsidRPr="007B6E8E">
        <w:rPr>
          <w:rFonts w:eastAsia="Times New Roman" w:cs="Times New Roman"/>
          <w:iCs/>
          <w:spacing w:val="2"/>
          <w:szCs w:val="28"/>
          <w:lang w:val="vi-VN"/>
        </w:rPr>
        <w:t>chế độ h</w:t>
      </w:r>
      <w:r w:rsidRPr="007B6E8E">
        <w:rPr>
          <w:rFonts w:eastAsia="Times New Roman" w:cs="Times New Roman"/>
          <w:iCs/>
          <w:spacing w:val="2"/>
          <w:szCs w:val="28"/>
          <w:lang w:val="de-DE"/>
        </w:rPr>
        <w:t>ỗ </w:t>
      </w:r>
      <w:r w:rsidRPr="007B6E8E">
        <w:rPr>
          <w:rFonts w:eastAsia="Times New Roman" w:cs="Times New Roman"/>
          <w:iCs/>
          <w:spacing w:val="2"/>
          <w:szCs w:val="28"/>
          <w:lang w:val="vi-VN"/>
        </w:rPr>
        <w:t>trợ đặc thù đối với cán bộ, công chức, viên chức làm việc tại Trung tâm Phục vụ hành chính công</w:t>
      </w:r>
      <w:r w:rsidRPr="007B6E8E">
        <w:rPr>
          <w:rFonts w:eastAsia="Times New Roman" w:cs="Times New Roman"/>
          <w:iCs/>
          <w:spacing w:val="2"/>
          <w:szCs w:val="28"/>
        </w:rPr>
        <w:t xml:space="preserve"> </w:t>
      </w:r>
      <w:r w:rsidRPr="007B6E8E">
        <w:rPr>
          <w:rFonts w:eastAsia="Times New Roman" w:cs="Times New Roman"/>
          <w:iCs/>
          <w:spacing w:val="2"/>
          <w:szCs w:val="28"/>
          <w:lang w:val="vi-VN"/>
        </w:rPr>
        <w:t>- Kiểm soát thủ tục hành chính và Bộ phận Một cửa cấp huyện, cấp xã trên địa bàn tỉnh Hà Nam</w:t>
      </w:r>
    </w:p>
    <w:p w14:paraId="07213775" w14:textId="7850645D" w:rsidR="008E5063" w:rsidRPr="007C1F8A" w:rsidRDefault="006442D6" w:rsidP="007C1F8A">
      <w:pPr>
        <w:tabs>
          <w:tab w:val="left" w:pos="709"/>
        </w:tabs>
        <w:spacing w:before="120" w:after="120" w:line="360" w:lineRule="exact"/>
        <w:jc w:val="both"/>
        <w:rPr>
          <w:rFonts w:cs="Times New Roman"/>
          <w:spacing w:val="-8"/>
          <w:szCs w:val="28"/>
          <w:lang w:val="de-DE"/>
        </w:rPr>
      </w:pPr>
      <w:r w:rsidRPr="00180CA5">
        <w:rPr>
          <w:rFonts w:eastAsia="Times New Roman" w:cs="Times New Roman"/>
          <w:szCs w:val="28"/>
          <w:lang w:val="de-DE"/>
        </w:rPr>
        <w:tab/>
      </w:r>
      <w:r w:rsidR="00396FB6" w:rsidRPr="007C1F8A">
        <w:rPr>
          <w:rFonts w:eastAsia="Times New Roman" w:cs="Times New Roman"/>
          <w:spacing w:val="-8"/>
          <w:szCs w:val="28"/>
          <w:lang w:val="vi-VN"/>
        </w:rPr>
        <w:t>4</w:t>
      </w:r>
      <w:r w:rsidR="008E5063" w:rsidRPr="007C1F8A">
        <w:rPr>
          <w:rFonts w:eastAsia="Times New Roman" w:cs="Times New Roman"/>
          <w:spacing w:val="-8"/>
          <w:szCs w:val="28"/>
          <w:lang w:val="vi-VN"/>
        </w:rPr>
        <w:t>. Nghị quyết này đã được Hội đồng nhân dân tỉnh Hà Nam khóa X</w:t>
      </w:r>
      <w:r w:rsidR="00D0634B" w:rsidRPr="007C1F8A">
        <w:rPr>
          <w:rFonts w:eastAsia="Times New Roman" w:cs="Times New Roman"/>
          <w:spacing w:val="-8"/>
          <w:szCs w:val="28"/>
        </w:rPr>
        <w:t>IX</w:t>
      </w:r>
      <w:r w:rsidR="008E5063" w:rsidRPr="007C1F8A">
        <w:rPr>
          <w:rFonts w:eastAsia="Times New Roman" w:cs="Times New Roman"/>
          <w:spacing w:val="-8"/>
          <w:szCs w:val="28"/>
          <w:lang w:val="vi-VN"/>
        </w:rPr>
        <w:t xml:space="preserve">, kỳ họp thứ </w:t>
      </w:r>
      <w:r w:rsidR="007C1F8A">
        <w:rPr>
          <w:rFonts w:eastAsia="Times New Roman" w:cs="Times New Roman"/>
          <w:spacing w:val="-8"/>
          <w:szCs w:val="28"/>
        </w:rPr>
        <w:t>….</w:t>
      </w:r>
      <w:r w:rsidR="00180CA5" w:rsidRPr="007C1F8A">
        <w:rPr>
          <w:rFonts w:eastAsia="Times New Roman" w:cs="Times New Roman"/>
          <w:spacing w:val="-8"/>
          <w:szCs w:val="28"/>
          <w:lang w:val="vi-VN"/>
        </w:rPr>
        <w:t xml:space="preserve"> </w:t>
      </w:r>
      <w:r w:rsidR="008E5063" w:rsidRPr="007C1F8A">
        <w:rPr>
          <w:rFonts w:eastAsia="Times New Roman" w:cs="Times New Roman"/>
          <w:spacing w:val="-8"/>
          <w:szCs w:val="28"/>
          <w:lang w:val="vi-VN"/>
        </w:rPr>
        <w:t xml:space="preserve">thông qua ngày ...... tháng </w:t>
      </w:r>
      <w:r w:rsidR="00CE0FE1" w:rsidRPr="007C1F8A">
        <w:rPr>
          <w:rFonts w:eastAsia="Times New Roman" w:cs="Times New Roman"/>
          <w:spacing w:val="-8"/>
          <w:szCs w:val="28"/>
        </w:rPr>
        <w:t>….</w:t>
      </w:r>
      <w:r w:rsidR="00D55E35" w:rsidRPr="007C1F8A">
        <w:rPr>
          <w:rFonts w:eastAsia="Times New Roman" w:cs="Times New Roman"/>
          <w:spacing w:val="-8"/>
          <w:szCs w:val="28"/>
          <w:lang w:val="vi-VN"/>
        </w:rPr>
        <w:t xml:space="preserve"> </w:t>
      </w:r>
      <w:r w:rsidR="008E5063" w:rsidRPr="007C1F8A">
        <w:rPr>
          <w:rFonts w:eastAsia="Times New Roman" w:cs="Times New Roman"/>
          <w:spacing w:val="-8"/>
          <w:szCs w:val="28"/>
          <w:lang w:val="vi-VN"/>
        </w:rPr>
        <w:t>năm 202</w:t>
      </w:r>
      <w:r w:rsidR="00D0634B" w:rsidRPr="007C1F8A">
        <w:rPr>
          <w:rFonts w:eastAsia="Times New Roman" w:cs="Times New Roman"/>
          <w:spacing w:val="-8"/>
          <w:szCs w:val="28"/>
        </w:rPr>
        <w:t>4</w:t>
      </w:r>
      <w:r w:rsidR="008602B5" w:rsidRPr="007C1F8A">
        <w:rPr>
          <w:rFonts w:eastAsia="Times New Roman" w:cs="Times New Roman"/>
          <w:spacing w:val="-8"/>
          <w:szCs w:val="28"/>
          <w:lang w:val="de-DE"/>
        </w:rPr>
        <w:t xml:space="preserve">, </w:t>
      </w:r>
      <w:r w:rsidR="007E5F36" w:rsidRPr="007C1F8A">
        <w:rPr>
          <w:rFonts w:eastAsia="Times New Roman" w:cs="Times New Roman"/>
          <w:spacing w:val="-8"/>
          <w:szCs w:val="28"/>
          <w:lang w:val="vi-VN"/>
        </w:rPr>
        <w:t>và có hiệu lực kể từ</w:t>
      </w:r>
      <w:r w:rsidR="00CE0FE1" w:rsidRPr="007C1F8A">
        <w:rPr>
          <w:rFonts w:cs="Times New Roman"/>
          <w:spacing w:val="-8"/>
          <w:szCs w:val="28"/>
          <w:lang w:val="de-DE"/>
        </w:rPr>
        <w:t xml:space="preserve"> ngày .....</w:t>
      </w:r>
      <w:r w:rsidR="008602B5" w:rsidRPr="007C1F8A">
        <w:rPr>
          <w:rFonts w:cs="Times New Roman"/>
          <w:spacing w:val="-8"/>
          <w:szCs w:val="28"/>
          <w:lang w:val="de-DE"/>
        </w:rPr>
        <w:t>/</w:t>
      </w:r>
      <w:r w:rsidR="00CE0FE1" w:rsidRPr="007C1F8A">
        <w:rPr>
          <w:rFonts w:cs="Times New Roman"/>
          <w:spacing w:val="-8"/>
          <w:szCs w:val="28"/>
          <w:lang w:val="de-DE"/>
        </w:rPr>
        <w:t>.....</w:t>
      </w:r>
      <w:r w:rsidR="00D0634B" w:rsidRPr="007C1F8A">
        <w:rPr>
          <w:rFonts w:cs="Times New Roman"/>
          <w:spacing w:val="-8"/>
          <w:szCs w:val="28"/>
          <w:lang w:val="de-DE"/>
        </w:rPr>
        <w:t>/2024</w:t>
      </w:r>
      <w:r w:rsidR="00900B33" w:rsidRPr="007C1F8A">
        <w:rPr>
          <w:rFonts w:eastAsia="Times New Roman" w:cs="Times New Roman"/>
          <w:spacing w:val="-8"/>
          <w:szCs w:val="28"/>
          <w:lang w:val="vi-VN"/>
        </w:rPr>
        <w:t>./.</w:t>
      </w:r>
    </w:p>
    <w:p w14:paraId="3CA256CE" w14:textId="77777777" w:rsidR="007B6E8E" w:rsidRPr="007B6E8E" w:rsidRDefault="007B6E8E" w:rsidP="000248EB">
      <w:pPr>
        <w:shd w:val="clear" w:color="auto" w:fill="FFFFFF"/>
        <w:spacing w:after="0" w:line="240" w:lineRule="auto"/>
        <w:ind w:firstLine="720"/>
        <w:jc w:val="both"/>
        <w:rPr>
          <w:rFonts w:eastAsia="Times New Roman" w:cs="Times New Roman"/>
          <w:szCs w:val="28"/>
          <w:lang w:val="de-DE"/>
        </w:rPr>
      </w:pPr>
    </w:p>
    <w:tbl>
      <w:tblPr>
        <w:tblW w:w="9021" w:type="dxa"/>
        <w:tblCellSpacing w:w="0" w:type="dxa"/>
        <w:shd w:val="clear" w:color="auto" w:fill="FFFFFF"/>
        <w:tblCellMar>
          <w:left w:w="0" w:type="dxa"/>
          <w:right w:w="0" w:type="dxa"/>
        </w:tblCellMar>
        <w:tblLook w:val="04A0" w:firstRow="1" w:lastRow="0" w:firstColumn="1" w:lastColumn="0" w:noHBand="0" w:noVBand="1"/>
      </w:tblPr>
      <w:tblGrid>
        <w:gridCol w:w="5044"/>
        <w:gridCol w:w="3977"/>
      </w:tblGrid>
      <w:tr w:rsidR="007B6E8E" w:rsidRPr="008E5063" w14:paraId="1B8FA0C4" w14:textId="77777777" w:rsidTr="007B6E8E">
        <w:trPr>
          <w:tblCellSpacing w:w="0" w:type="dxa"/>
        </w:trPr>
        <w:tc>
          <w:tcPr>
            <w:tcW w:w="5044" w:type="dxa"/>
            <w:shd w:val="clear" w:color="auto" w:fill="FFFFFF"/>
          </w:tcPr>
          <w:p w14:paraId="7F2B8D8C" w14:textId="77777777" w:rsidR="007B6E8E" w:rsidRDefault="007B6E8E" w:rsidP="007B6E8E">
            <w:pPr>
              <w:spacing w:after="0" w:line="240" w:lineRule="auto"/>
              <w:rPr>
                <w:rFonts w:eastAsia="Times New Roman" w:cs="Times New Roman"/>
                <w:color w:val="000000"/>
                <w:sz w:val="22"/>
                <w:lang w:val="vi-VN"/>
              </w:rPr>
            </w:pPr>
            <w:r w:rsidRPr="000076B7">
              <w:rPr>
                <w:rFonts w:eastAsia="Times New Roman" w:cs="Times New Roman"/>
                <w:color w:val="000000"/>
                <w:sz w:val="18"/>
                <w:szCs w:val="18"/>
                <w:lang w:val="de-DE"/>
              </w:rPr>
              <w:t> </w:t>
            </w:r>
            <w:r w:rsidRPr="008E5063">
              <w:rPr>
                <w:rFonts w:eastAsia="Times New Roman" w:cs="Times New Roman"/>
                <w:b/>
                <w:bCs/>
                <w:i/>
                <w:iCs/>
                <w:color w:val="000000"/>
                <w:sz w:val="24"/>
                <w:szCs w:val="24"/>
                <w:lang w:val="vi-VN"/>
              </w:rPr>
              <w:t>Nơi nhận:</w:t>
            </w:r>
            <w:r w:rsidRPr="008E5063">
              <w:rPr>
                <w:rFonts w:eastAsia="Times New Roman" w:cs="Times New Roman"/>
                <w:b/>
                <w:bCs/>
                <w:i/>
                <w:iCs/>
                <w:color w:val="000000"/>
                <w:sz w:val="18"/>
                <w:szCs w:val="18"/>
                <w:lang w:val="vi-VN"/>
              </w:rPr>
              <w:br/>
            </w:r>
            <w:r w:rsidRPr="008E5063">
              <w:rPr>
                <w:rFonts w:eastAsia="Times New Roman" w:cs="Times New Roman"/>
                <w:color w:val="000000"/>
                <w:sz w:val="22"/>
                <w:lang w:val="vi-VN"/>
              </w:rPr>
              <w:t>- Ủy ban thường vụ Quốc hội, Chính phủ;</w:t>
            </w:r>
            <w:r w:rsidRPr="008E5063">
              <w:rPr>
                <w:rFonts w:eastAsia="Times New Roman" w:cs="Times New Roman"/>
                <w:color w:val="000000"/>
                <w:sz w:val="22"/>
                <w:lang w:val="vi-VN"/>
              </w:rPr>
              <w:br/>
              <w:t>- Bộ Tài chính, Bộ Nội vụ</w:t>
            </w:r>
            <w:r>
              <w:rPr>
                <w:rFonts w:eastAsia="Times New Roman" w:cs="Times New Roman"/>
                <w:color w:val="000000"/>
                <w:sz w:val="22"/>
              </w:rPr>
              <w:t>, Bộ LĐTBXH</w:t>
            </w:r>
            <w:r w:rsidRPr="008E5063">
              <w:rPr>
                <w:rFonts w:eastAsia="Times New Roman" w:cs="Times New Roman"/>
                <w:color w:val="000000"/>
                <w:sz w:val="22"/>
                <w:lang w:val="vi-VN"/>
              </w:rPr>
              <w:t>;</w:t>
            </w:r>
            <w:r w:rsidRPr="008E5063">
              <w:rPr>
                <w:rFonts w:eastAsia="Times New Roman" w:cs="Times New Roman"/>
                <w:color w:val="000000"/>
                <w:sz w:val="22"/>
                <w:lang w:val="vi-VN"/>
              </w:rPr>
              <w:br/>
              <w:t>- Cục Kiểm tra VBQPPL- Bộ Tư Pháp;</w:t>
            </w:r>
          </w:p>
          <w:p w14:paraId="44E223F4" w14:textId="77777777" w:rsidR="007B6E8E" w:rsidRDefault="007B6E8E" w:rsidP="007B6E8E">
            <w:pPr>
              <w:spacing w:after="0" w:line="240" w:lineRule="auto"/>
              <w:rPr>
                <w:rFonts w:eastAsia="Times New Roman" w:cs="Times New Roman"/>
                <w:color w:val="000000"/>
                <w:sz w:val="22"/>
                <w:lang w:val="vi-VN"/>
              </w:rPr>
            </w:pPr>
            <w:r>
              <w:rPr>
                <w:rFonts w:eastAsia="Times New Roman" w:cs="Times New Roman"/>
                <w:color w:val="000000"/>
                <w:sz w:val="22"/>
              </w:rPr>
              <w:t>- Vụ Pháp chế - Bộ Nội vụ;</w:t>
            </w:r>
            <w:r w:rsidRPr="008E5063">
              <w:rPr>
                <w:rFonts w:eastAsia="Times New Roman" w:cs="Times New Roman"/>
                <w:color w:val="000000"/>
                <w:sz w:val="22"/>
                <w:lang w:val="vi-VN"/>
              </w:rPr>
              <w:br/>
              <w:t>- Ban Thường vụ Tỉnh ủy;</w:t>
            </w:r>
            <w:r w:rsidRPr="008E5063">
              <w:rPr>
                <w:rFonts w:eastAsia="Times New Roman" w:cs="Times New Roman"/>
                <w:color w:val="000000"/>
                <w:sz w:val="22"/>
                <w:lang w:val="vi-VN"/>
              </w:rPr>
              <w:br/>
              <w:t xml:space="preserve">- Đoàn </w:t>
            </w:r>
            <w:r>
              <w:rPr>
                <w:rFonts w:eastAsia="Times New Roman" w:cs="Times New Roman"/>
                <w:color w:val="000000"/>
                <w:sz w:val="22"/>
                <w:lang w:val="vi-VN"/>
              </w:rPr>
              <w:t>Đ</w:t>
            </w:r>
            <w:r w:rsidRPr="008E5063">
              <w:rPr>
                <w:rFonts w:eastAsia="Times New Roman" w:cs="Times New Roman"/>
                <w:color w:val="000000"/>
                <w:sz w:val="22"/>
                <w:lang w:val="vi-VN"/>
              </w:rPr>
              <w:t>ại biểu Quốc hội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TT HĐND, UBND, UBMTTQVN tỉnh;</w:t>
            </w:r>
            <w:r w:rsidRPr="008E5063">
              <w:rPr>
                <w:rFonts w:eastAsia="Times New Roman" w:cs="Times New Roman"/>
                <w:color w:val="000000"/>
                <w:sz w:val="22"/>
                <w:lang w:val="vi-VN"/>
              </w:rPr>
              <w:br/>
              <w:t>- Các Ban của HĐND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Các đại biểu HĐND tỉnh khóa X</w:t>
            </w:r>
            <w:r>
              <w:rPr>
                <w:rFonts w:eastAsia="Times New Roman" w:cs="Times New Roman"/>
                <w:color w:val="000000"/>
                <w:sz w:val="22"/>
              </w:rPr>
              <w:t>IX</w:t>
            </w:r>
            <w:r w:rsidRPr="008E5063">
              <w:rPr>
                <w:rFonts w:eastAsia="Times New Roman" w:cs="Times New Roman"/>
                <w:color w:val="000000"/>
                <w:sz w:val="22"/>
                <w:lang w:val="vi-VN"/>
              </w:rPr>
              <w:t>;</w:t>
            </w:r>
            <w:r w:rsidRPr="008E5063">
              <w:rPr>
                <w:rFonts w:eastAsia="Times New Roman" w:cs="Times New Roman"/>
                <w:color w:val="000000"/>
                <w:sz w:val="22"/>
                <w:lang w:val="vi-VN"/>
              </w:rPr>
              <w:br/>
              <w:t>- Các sở, ban, ngành, đoàn thể tỉnh;</w:t>
            </w:r>
            <w:r w:rsidRPr="008E5063">
              <w:rPr>
                <w:rFonts w:eastAsia="Times New Roman" w:cs="Times New Roman"/>
                <w:color w:val="000000"/>
                <w:sz w:val="22"/>
                <w:lang w:val="vi-VN"/>
              </w:rPr>
              <w:br/>
            </w:r>
            <w:r w:rsidRPr="003344AE">
              <w:rPr>
                <w:rFonts w:eastAsia="Times New Roman" w:cs="Times New Roman"/>
                <w:color w:val="000000"/>
                <w:spacing w:val="-4"/>
                <w:sz w:val="22"/>
                <w:lang w:val="vi-VN"/>
              </w:rPr>
              <w:t>- TTHĐND, UBND, UBMTTQVN các huyện, TP, TX;</w:t>
            </w:r>
            <w:r w:rsidRPr="008E5063">
              <w:rPr>
                <w:rFonts w:eastAsia="Times New Roman" w:cs="Times New Roman"/>
                <w:color w:val="000000"/>
                <w:sz w:val="22"/>
                <w:lang w:val="vi-VN"/>
              </w:rPr>
              <w:br/>
              <w:t>- Website Chính phủ, Công báo tỉnh;</w:t>
            </w:r>
            <w:r w:rsidRPr="008E5063">
              <w:rPr>
                <w:rFonts w:eastAsia="Times New Roman" w:cs="Times New Roman"/>
                <w:color w:val="000000"/>
                <w:sz w:val="22"/>
                <w:lang w:val="vi-VN"/>
              </w:rPr>
              <w:br/>
              <w:t>- Đài PT - TH t</w:t>
            </w:r>
            <w:r w:rsidRPr="000076B7">
              <w:rPr>
                <w:rFonts w:eastAsia="Times New Roman" w:cs="Times New Roman"/>
                <w:color w:val="000000"/>
                <w:sz w:val="22"/>
                <w:lang w:val="de-DE"/>
              </w:rPr>
              <w:t>ỉ</w:t>
            </w:r>
            <w:r w:rsidRPr="008E5063">
              <w:rPr>
                <w:rFonts w:eastAsia="Times New Roman" w:cs="Times New Roman"/>
                <w:color w:val="000000"/>
                <w:sz w:val="22"/>
                <w:lang w:val="vi-VN"/>
              </w:rPr>
              <w:t xml:space="preserve">nh, Báo </w:t>
            </w:r>
            <w:r>
              <w:rPr>
                <w:rFonts w:eastAsia="Times New Roman" w:cs="Times New Roman"/>
                <w:color w:val="000000"/>
                <w:sz w:val="22"/>
                <w:lang w:val="vi-VN"/>
              </w:rPr>
              <w:t>Hà Nam</w:t>
            </w:r>
            <w:r w:rsidRPr="008E5063">
              <w:rPr>
                <w:rFonts w:eastAsia="Times New Roman" w:cs="Times New Roman"/>
                <w:color w:val="000000"/>
                <w:sz w:val="22"/>
                <w:lang w:val="vi-VN"/>
              </w:rPr>
              <w:t>;</w:t>
            </w:r>
          </w:p>
          <w:p w14:paraId="7ADCA9CC" w14:textId="328A174A" w:rsidR="007B6E8E" w:rsidRPr="000076B7" w:rsidRDefault="007B6E8E" w:rsidP="007B6E8E">
            <w:pPr>
              <w:spacing w:after="0" w:line="240" w:lineRule="auto"/>
              <w:rPr>
                <w:rFonts w:eastAsia="Times New Roman" w:cs="Times New Roman"/>
                <w:color w:val="000000"/>
                <w:sz w:val="18"/>
                <w:szCs w:val="18"/>
                <w:lang w:val="de-DE"/>
              </w:rPr>
            </w:pPr>
            <w:r>
              <w:rPr>
                <w:rFonts w:eastAsia="Times New Roman" w:cs="Times New Roman"/>
                <w:color w:val="000000"/>
                <w:sz w:val="22"/>
              </w:rPr>
              <w:t xml:space="preserve">- </w:t>
            </w:r>
            <w:r w:rsidRPr="008946A6">
              <w:rPr>
                <w:rFonts w:cs="Times New Roman"/>
                <w:sz w:val="22"/>
              </w:rPr>
              <w:t>Cổng thông tin điện tử tỉnh</w:t>
            </w:r>
            <w:r>
              <w:rPr>
                <w:rFonts w:eastAsia="Times New Roman" w:cs="Times New Roman"/>
                <w:color w:val="000000"/>
                <w:sz w:val="22"/>
              </w:rPr>
              <w:t>;</w:t>
            </w:r>
            <w:r w:rsidRPr="008E5063">
              <w:rPr>
                <w:rFonts w:eastAsia="Times New Roman" w:cs="Times New Roman"/>
                <w:color w:val="000000"/>
                <w:sz w:val="22"/>
                <w:lang w:val="vi-VN"/>
              </w:rPr>
              <w:br/>
              <w:t>- Lưu: VT.</w:t>
            </w:r>
          </w:p>
        </w:tc>
        <w:tc>
          <w:tcPr>
            <w:tcW w:w="3977" w:type="dxa"/>
            <w:shd w:val="clear" w:color="auto" w:fill="FFFFFF"/>
            <w:tcMar>
              <w:top w:w="0" w:type="dxa"/>
              <w:left w:w="108" w:type="dxa"/>
              <w:bottom w:w="0" w:type="dxa"/>
              <w:right w:w="108" w:type="dxa"/>
            </w:tcMar>
            <w:hideMark/>
          </w:tcPr>
          <w:p w14:paraId="1BFAB1B3" w14:textId="77777777" w:rsidR="007B6E8E" w:rsidRPr="000076B7" w:rsidRDefault="007B6E8E" w:rsidP="007B6E8E">
            <w:pPr>
              <w:spacing w:before="120" w:after="120" w:line="234" w:lineRule="atLeast"/>
              <w:jc w:val="center"/>
              <w:rPr>
                <w:rFonts w:eastAsia="Times New Roman" w:cs="Times New Roman"/>
                <w:b/>
                <w:bCs/>
                <w:color w:val="000000"/>
                <w:szCs w:val="28"/>
                <w:lang w:val="de-DE"/>
              </w:rPr>
            </w:pPr>
          </w:p>
          <w:p w14:paraId="7B7FE3FC" w14:textId="77777777" w:rsidR="007B6E8E" w:rsidRDefault="007B6E8E" w:rsidP="007B6E8E">
            <w:pPr>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rPr>
              <w:t>CHỦ TỊCH</w:t>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p>
          <w:p w14:paraId="745A3115" w14:textId="77777777" w:rsidR="007B6E8E" w:rsidRDefault="007B6E8E" w:rsidP="007B6E8E">
            <w:pPr>
              <w:spacing w:before="120" w:after="120" w:line="234" w:lineRule="atLeast"/>
              <w:jc w:val="center"/>
              <w:rPr>
                <w:rFonts w:eastAsia="Times New Roman" w:cs="Times New Roman"/>
                <w:color w:val="000000"/>
                <w:szCs w:val="28"/>
              </w:rPr>
            </w:pPr>
          </w:p>
          <w:p w14:paraId="4319DA41" w14:textId="77777777" w:rsidR="007B6E8E" w:rsidRPr="00900B33" w:rsidRDefault="007B6E8E" w:rsidP="007B6E8E">
            <w:pPr>
              <w:spacing w:before="120" w:after="120" w:line="234" w:lineRule="atLeast"/>
              <w:jc w:val="center"/>
              <w:rPr>
                <w:rFonts w:eastAsia="Times New Roman" w:cs="Times New Roman"/>
                <w:b/>
                <w:color w:val="000000"/>
                <w:szCs w:val="28"/>
                <w:lang w:val="vi-VN"/>
              </w:rPr>
            </w:pPr>
            <w:r w:rsidRPr="00900B33">
              <w:rPr>
                <w:rFonts w:eastAsia="Times New Roman" w:cs="Times New Roman"/>
                <w:b/>
                <w:color w:val="000000"/>
                <w:szCs w:val="28"/>
                <w:lang w:val="vi-VN"/>
              </w:rPr>
              <w:t>Lê Thị Thủy</w:t>
            </w:r>
          </w:p>
          <w:p w14:paraId="51D6D18B" w14:textId="77777777" w:rsidR="007B6E8E" w:rsidRDefault="007B6E8E" w:rsidP="007B6E8E">
            <w:pPr>
              <w:spacing w:before="120" w:after="120" w:line="234" w:lineRule="atLeast"/>
              <w:jc w:val="center"/>
              <w:rPr>
                <w:rFonts w:eastAsia="Times New Roman" w:cs="Times New Roman"/>
                <w:color w:val="000000"/>
                <w:szCs w:val="28"/>
              </w:rPr>
            </w:pPr>
          </w:p>
          <w:p w14:paraId="3931AAD9" w14:textId="77777777" w:rsidR="007B6E8E" w:rsidRDefault="007B6E8E" w:rsidP="007B6E8E">
            <w:pPr>
              <w:spacing w:before="120" w:after="120" w:line="234" w:lineRule="atLeast"/>
              <w:jc w:val="center"/>
              <w:rPr>
                <w:rFonts w:eastAsia="Times New Roman" w:cs="Times New Roman"/>
                <w:color w:val="000000"/>
                <w:szCs w:val="28"/>
              </w:rPr>
            </w:pPr>
          </w:p>
          <w:p w14:paraId="41740925" w14:textId="77777777" w:rsidR="007B6E8E" w:rsidRPr="008E5063" w:rsidRDefault="007B6E8E" w:rsidP="007B6E8E">
            <w:pPr>
              <w:spacing w:before="120" w:after="120" w:line="234" w:lineRule="atLeast"/>
              <w:jc w:val="center"/>
              <w:rPr>
                <w:rFonts w:eastAsia="Times New Roman" w:cs="Times New Roman"/>
                <w:color w:val="000000"/>
                <w:szCs w:val="28"/>
              </w:rPr>
            </w:pPr>
          </w:p>
        </w:tc>
      </w:tr>
    </w:tbl>
    <w:p w14:paraId="70174E40" w14:textId="77777777" w:rsidR="002A2B72" w:rsidRPr="008E5063" w:rsidRDefault="002A2B72" w:rsidP="00AA0400">
      <w:pPr>
        <w:rPr>
          <w:rFonts w:cs="Times New Roman"/>
        </w:rPr>
      </w:pPr>
    </w:p>
    <w:sectPr w:rsidR="002A2B72" w:rsidRPr="008E5063" w:rsidSect="00762272">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C6A2E" w14:textId="77777777" w:rsidR="006C3648" w:rsidRDefault="006C3648" w:rsidP="00031E92">
      <w:pPr>
        <w:spacing w:after="0" w:line="240" w:lineRule="auto"/>
      </w:pPr>
      <w:r>
        <w:separator/>
      </w:r>
    </w:p>
  </w:endnote>
  <w:endnote w:type="continuationSeparator" w:id="0">
    <w:p w14:paraId="34D467B8" w14:textId="77777777" w:rsidR="006C3648" w:rsidRDefault="006C3648" w:rsidP="000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3477" w14:textId="77777777" w:rsidR="006C3648" w:rsidRDefault="006C3648" w:rsidP="00031E92">
      <w:pPr>
        <w:spacing w:after="0" w:line="240" w:lineRule="auto"/>
      </w:pPr>
      <w:r>
        <w:separator/>
      </w:r>
    </w:p>
  </w:footnote>
  <w:footnote w:type="continuationSeparator" w:id="0">
    <w:p w14:paraId="7DF84029" w14:textId="77777777" w:rsidR="006C3648" w:rsidRDefault="006C3648" w:rsidP="0003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9479"/>
      <w:docPartObj>
        <w:docPartGallery w:val="Page Numbers (Top of Page)"/>
        <w:docPartUnique/>
      </w:docPartObj>
    </w:sdtPr>
    <w:sdtEndPr>
      <w:rPr>
        <w:noProof/>
      </w:rPr>
    </w:sdtEndPr>
    <w:sdtContent>
      <w:p w14:paraId="4A84B4C7" w14:textId="13E8FA46" w:rsidR="00031E92" w:rsidRDefault="00031E92" w:rsidP="00180CA5">
        <w:pPr>
          <w:pStyle w:val="Header"/>
          <w:jc w:val="center"/>
        </w:pPr>
        <w:r>
          <w:fldChar w:fldCharType="begin"/>
        </w:r>
        <w:r>
          <w:instrText xml:space="preserve"> PAGE   \* MERGEFORMAT </w:instrText>
        </w:r>
        <w:r>
          <w:fldChar w:fldCharType="separate"/>
        </w:r>
        <w:r w:rsidR="0092007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4FFC"/>
    <w:multiLevelType w:val="hybridMultilevel"/>
    <w:tmpl w:val="D5780E1C"/>
    <w:lvl w:ilvl="0" w:tplc="8AF684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63"/>
    <w:rsid w:val="000076B7"/>
    <w:rsid w:val="000248EB"/>
    <w:rsid w:val="00031E92"/>
    <w:rsid w:val="0003651D"/>
    <w:rsid w:val="00085303"/>
    <w:rsid w:val="000A5803"/>
    <w:rsid w:val="000F7AD3"/>
    <w:rsid w:val="001472F9"/>
    <w:rsid w:val="00180CA5"/>
    <w:rsid w:val="001926BD"/>
    <w:rsid w:val="001B7685"/>
    <w:rsid w:val="001D7BD9"/>
    <w:rsid w:val="001F3CD8"/>
    <w:rsid w:val="002665C1"/>
    <w:rsid w:val="002714BE"/>
    <w:rsid w:val="002A2B72"/>
    <w:rsid w:val="002A628E"/>
    <w:rsid w:val="002C29AA"/>
    <w:rsid w:val="002F6B98"/>
    <w:rsid w:val="003262C8"/>
    <w:rsid w:val="003376AF"/>
    <w:rsid w:val="00396FB6"/>
    <w:rsid w:val="00451611"/>
    <w:rsid w:val="00457071"/>
    <w:rsid w:val="00464F20"/>
    <w:rsid w:val="00466ACE"/>
    <w:rsid w:val="0047520F"/>
    <w:rsid w:val="004A54EC"/>
    <w:rsid w:val="004F641C"/>
    <w:rsid w:val="00515393"/>
    <w:rsid w:val="005171C2"/>
    <w:rsid w:val="00536BF4"/>
    <w:rsid w:val="0058435B"/>
    <w:rsid w:val="005A1A1E"/>
    <w:rsid w:val="005A54B5"/>
    <w:rsid w:val="005C0DBE"/>
    <w:rsid w:val="005C3F9C"/>
    <w:rsid w:val="00612EE2"/>
    <w:rsid w:val="006442D6"/>
    <w:rsid w:val="00666064"/>
    <w:rsid w:val="006673AE"/>
    <w:rsid w:val="00681B40"/>
    <w:rsid w:val="006A5AE0"/>
    <w:rsid w:val="006A612D"/>
    <w:rsid w:val="006B50F9"/>
    <w:rsid w:val="006C3648"/>
    <w:rsid w:val="00753263"/>
    <w:rsid w:val="007546D9"/>
    <w:rsid w:val="00757F07"/>
    <w:rsid w:val="00761E26"/>
    <w:rsid w:val="00762272"/>
    <w:rsid w:val="0076698E"/>
    <w:rsid w:val="00790C09"/>
    <w:rsid w:val="007A4856"/>
    <w:rsid w:val="007B3575"/>
    <w:rsid w:val="007B6E8E"/>
    <w:rsid w:val="007C1F8A"/>
    <w:rsid w:val="007C2ED8"/>
    <w:rsid w:val="007D3BCE"/>
    <w:rsid w:val="007E5F36"/>
    <w:rsid w:val="007F4FC6"/>
    <w:rsid w:val="008210EE"/>
    <w:rsid w:val="008602B5"/>
    <w:rsid w:val="00883FDB"/>
    <w:rsid w:val="008A6F2D"/>
    <w:rsid w:val="008C4832"/>
    <w:rsid w:val="008C6762"/>
    <w:rsid w:val="008E5063"/>
    <w:rsid w:val="00900B33"/>
    <w:rsid w:val="00911EB3"/>
    <w:rsid w:val="009146E3"/>
    <w:rsid w:val="00920078"/>
    <w:rsid w:val="0093382D"/>
    <w:rsid w:val="00986BC1"/>
    <w:rsid w:val="00991DDE"/>
    <w:rsid w:val="009A3E7E"/>
    <w:rsid w:val="009E30BF"/>
    <w:rsid w:val="00A17DDB"/>
    <w:rsid w:val="00A36F59"/>
    <w:rsid w:val="00A9129C"/>
    <w:rsid w:val="00AA0400"/>
    <w:rsid w:val="00B2255B"/>
    <w:rsid w:val="00B85216"/>
    <w:rsid w:val="00B951F4"/>
    <w:rsid w:val="00BB537C"/>
    <w:rsid w:val="00BC5D82"/>
    <w:rsid w:val="00BD6B4B"/>
    <w:rsid w:val="00BE474B"/>
    <w:rsid w:val="00C06EBD"/>
    <w:rsid w:val="00C17CA8"/>
    <w:rsid w:val="00C30782"/>
    <w:rsid w:val="00C71053"/>
    <w:rsid w:val="00CA53AD"/>
    <w:rsid w:val="00CE0FE1"/>
    <w:rsid w:val="00D0634B"/>
    <w:rsid w:val="00D55E35"/>
    <w:rsid w:val="00D60DFE"/>
    <w:rsid w:val="00DC1E1B"/>
    <w:rsid w:val="00DC76B4"/>
    <w:rsid w:val="00DD1E3E"/>
    <w:rsid w:val="00DE7423"/>
    <w:rsid w:val="00E31F3E"/>
    <w:rsid w:val="00E35C5B"/>
    <w:rsid w:val="00E53F12"/>
    <w:rsid w:val="00E954A2"/>
    <w:rsid w:val="00F53163"/>
    <w:rsid w:val="00F745FB"/>
    <w:rsid w:val="00F937D4"/>
    <w:rsid w:val="00FD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37CE"/>
  <w15:docId w15:val="{36BEC743-B18E-455F-B525-962467A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A612D"/>
    <w:pPr>
      <w:keepNext/>
      <w:spacing w:after="0" w:line="240" w:lineRule="auto"/>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0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E5063"/>
    <w:rPr>
      <w:color w:val="0000FF"/>
      <w:u w:val="single"/>
    </w:rPr>
  </w:style>
  <w:style w:type="character" w:customStyle="1" w:styleId="Heading3Char">
    <w:name w:val="Heading 3 Char"/>
    <w:basedOn w:val="DefaultParagraphFont"/>
    <w:link w:val="Heading3"/>
    <w:rsid w:val="006A612D"/>
    <w:rPr>
      <w:rFonts w:ascii="VNI-Times" w:eastAsia="Times New Roman" w:hAnsi="VNI-Times" w:cs="Times New Roman"/>
      <w:b/>
      <w:sz w:val="24"/>
      <w:szCs w:val="20"/>
    </w:rPr>
  </w:style>
  <w:style w:type="paragraph" w:styleId="Header">
    <w:name w:val="header"/>
    <w:basedOn w:val="Normal"/>
    <w:link w:val="HeaderChar"/>
    <w:uiPriority w:val="99"/>
    <w:unhideWhenUsed/>
    <w:rsid w:val="0003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92"/>
  </w:style>
  <w:style w:type="paragraph" w:styleId="Footer">
    <w:name w:val="footer"/>
    <w:basedOn w:val="Normal"/>
    <w:link w:val="FooterChar"/>
    <w:uiPriority w:val="99"/>
    <w:unhideWhenUsed/>
    <w:rsid w:val="0003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E92"/>
  </w:style>
  <w:style w:type="paragraph" w:styleId="BalloonText">
    <w:name w:val="Balloon Text"/>
    <w:basedOn w:val="Normal"/>
    <w:link w:val="BalloonTextChar"/>
    <w:uiPriority w:val="99"/>
    <w:semiHidden/>
    <w:unhideWhenUsed/>
    <w:rsid w:val="00466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CE"/>
    <w:rPr>
      <w:rFonts w:ascii="Segoe UI" w:hAnsi="Segoe UI" w:cs="Segoe UI"/>
      <w:sz w:val="18"/>
      <w:szCs w:val="18"/>
    </w:rPr>
  </w:style>
  <w:style w:type="character" w:styleId="Emphasis">
    <w:name w:val="Emphasis"/>
    <w:basedOn w:val="DefaultParagraphFont"/>
    <w:uiPriority w:val="20"/>
    <w:qFormat/>
    <w:rsid w:val="001D7BD9"/>
    <w:rPr>
      <w:i/>
      <w:iCs/>
    </w:rPr>
  </w:style>
  <w:style w:type="character" w:customStyle="1" w:styleId="doclink">
    <w:name w:val="doclink"/>
    <w:basedOn w:val="DefaultParagraphFont"/>
    <w:rsid w:val="001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344">
      <w:bodyDiv w:val="1"/>
      <w:marLeft w:val="0"/>
      <w:marRight w:val="0"/>
      <w:marTop w:val="0"/>
      <w:marBottom w:val="0"/>
      <w:divBdr>
        <w:top w:val="none" w:sz="0" w:space="0" w:color="auto"/>
        <w:left w:val="none" w:sz="0" w:space="0" w:color="auto"/>
        <w:bottom w:val="none" w:sz="0" w:space="0" w:color="auto"/>
        <w:right w:val="none" w:sz="0" w:space="0" w:color="auto"/>
      </w:divBdr>
    </w:div>
    <w:div w:id="933978824">
      <w:bodyDiv w:val="1"/>
      <w:marLeft w:val="0"/>
      <w:marRight w:val="0"/>
      <w:marTop w:val="0"/>
      <w:marBottom w:val="0"/>
      <w:divBdr>
        <w:top w:val="none" w:sz="0" w:space="0" w:color="auto"/>
        <w:left w:val="none" w:sz="0" w:space="0" w:color="auto"/>
        <w:bottom w:val="none" w:sz="0" w:space="0" w:color="auto"/>
        <w:right w:val="none" w:sz="0" w:space="0" w:color="auto"/>
      </w:divBdr>
    </w:div>
    <w:div w:id="1296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phap-luat/tim-van-ban.aspx?keyword=06/2009/NQ-H%C4%90ND&amp;match=True&amp;area=2&amp;lan=1&amp;bday=15/7/2009&amp;eday=15/7/20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1A5A1-EAC7-4788-AE15-2AE4D0CA8E46}"/>
</file>

<file path=customXml/itemProps2.xml><?xml version="1.0" encoding="utf-8"?>
<ds:datastoreItem xmlns:ds="http://schemas.openxmlformats.org/officeDocument/2006/customXml" ds:itemID="{AA183AF0-C5B0-4B40-BB83-732C6D5CBD9E}"/>
</file>

<file path=customXml/itemProps3.xml><?xml version="1.0" encoding="utf-8"?>
<ds:datastoreItem xmlns:ds="http://schemas.openxmlformats.org/officeDocument/2006/customXml" ds:itemID="{25262B73-9255-4B8E-AA28-FE9B6F6268E5}"/>
</file>

<file path=docProps/app.xml><?xml version="1.0" encoding="utf-8"?>
<Properties xmlns="http://schemas.openxmlformats.org/officeDocument/2006/extended-properties" xmlns:vt="http://schemas.openxmlformats.org/officeDocument/2006/docPropsVTypes">
  <Template>Normal</Template>
  <TotalTime>26</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Minh</dc:creator>
  <cp:lastModifiedBy>admin</cp:lastModifiedBy>
  <cp:revision>12</cp:revision>
  <cp:lastPrinted>2024-09-24T00:27:00Z</cp:lastPrinted>
  <dcterms:created xsi:type="dcterms:W3CDTF">2024-08-07T01:41:00Z</dcterms:created>
  <dcterms:modified xsi:type="dcterms:W3CDTF">2024-09-27T09:27:00Z</dcterms:modified>
</cp:coreProperties>
</file>